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73CC4" w:rsidR="00E111EC" w:rsidP="00E111EC" w:rsidRDefault="00E111EC">
      <w:pPr>
        <w:jc w:val="center"/>
        <w:rPr>
          <w:rFonts w:cstheme="minorHAnsi"/>
          <w:b/>
          <w:bCs/>
          <w:noProof/>
          <w:color w:val="000000" w:themeColor="text1"/>
          <w:sz w:val="40"/>
          <w:szCs w:val="40"/>
          <w:lang w:eastAsia="tr-TR"/>
        </w:rPr>
      </w:pPr>
      <w:r w:rsidRPr="00973CC4">
        <w:rPr>
          <w:rFonts w:cstheme="minorHAnsi"/>
          <w:b/>
          <w:noProof/>
          <w:sz w:val="24"/>
          <w:szCs w:val="24"/>
          <w:lang w:eastAsia="tr-TR"/>
        </w:rPr>
        <w:drawing>
          <wp:inline distT="0" distB="0" distL="0" distR="0" wp14:anchorId="104944E4" wp14:editId="65E4A200">
            <wp:extent cx="2326530" cy="10191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55038" cy="1031664"/>
                    </a:xfrm>
                    <a:prstGeom prst="rect">
                      <a:avLst/>
                    </a:prstGeom>
                    <a:noFill/>
                    <a:ln w="9525">
                      <a:noFill/>
                      <a:miter lim="800000"/>
                      <a:headEnd/>
                      <a:tailEnd/>
                    </a:ln>
                  </pic:spPr>
                </pic:pic>
              </a:graphicData>
            </a:graphic>
          </wp:inline>
        </w:drawing>
      </w:r>
    </w:p>
    <w:p w:rsidRPr="00973CC4" w:rsidR="00E111EC" w:rsidP="00E111EC" w:rsidRDefault="00E111EC">
      <w:pPr>
        <w:jc w:val="center"/>
        <w:rPr>
          <w:rFonts w:cstheme="minorHAnsi"/>
          <w:b/>
          <w:bCs/>
          <w:noProof/>
          <w:color w:val="000000" w:themeColor="text1"/>
          <w:sz w:val="40"/>
          <w:szCs w:val="40"/>
          <w:lang w:eastAsia="tr-TR"/>
        </w:rPr>
      </w:pPr>
    </w:p>
    <w:p w:rsidRPr="00973CC4" w:rsidR="00E111EC" w:rsidP="00E111EC" w:rsidRDefault="00E111EC">
      <w:pPr>
        <w:jc w:val="center"/>
        <w:rPr>
          <w:rFonts w:cstheme="minorHAnsi"/>
          <w:b/>
          <w:bCs/>
          <w:color w:val="000000" w:themeColor="text1"/>
          <w:sz w:val="40"/>
          <w:szCs w:val="40"/>
        </w:rPr>
      </w:pPr>
      <w:r>
        <w:rPr>
          <w:rFonts w:cstheme="minorHAnsi"/>
          <w:b/>
          <w:bCs/>
          <w:noProof/>
          <w:color w:val="000000" w:themeColor="text1"/>
          <w:sz w:val="40"/>
          <w:szCs w:val="40"/>
          <w:lang w:eastAsia="tr-TR"/>
        </w:rPr>
        <w:t xml:space="preserve">Sudan </w:t>
      </w:r>
      <w:r w:rsidRPr="00973CC4">
        <w:rPr>
          <w:rFonts w:cstheme="minorHAnsi"/>
          <w:b/>
          <w:bCs/>
          <w:color w:val="000000" w:themeColor="text1"/>
          <w:sz w:val="40"/>
          <w:szCs w:val="40"/>
        </w:rPr>
        <w:t>Ülke Raporu</w:t>
      </w:r>
    </w:p>
    <w:p w:rsidRPr="00973CC4" w:rsidR="00E111EC" w:rsidP="00E111EC" w:rsidRDefault="00E111EC">
      <w:pPr>
        <w:jc w:val="center"/>
        <w:rPr>
          <w:rFonts w:cstheme="minorHAnsi"/>
          <w:b/>
          <w:bCs/>
          <w:color w:val="000000" w:themeColor="text1"/>
          <w:sz w:val="40"/>
          <w:szCs w:val="40"/>
        </w:rPr>
      </w:pPr>
      <w:r w:rsidRPr="00973CC4">
        <w:rPr>
          <w:rFonts w:cstheme="minorHAnsi"/>
          <w:b/>
          <w:bCs/>
          <w:color w:val="000000" w:themeColor="text1"/>
          <w:sz w:val="40"/>
          <w:szCs w:val="40"/>
        </w:rPr>
        <w:t>(Otomotiv Sektörü Açısından)</w:t>
      </w:r>
    </w:p>
    <w:p w:rsidRPr="00973CC4" w:rsidR="00E111EC" w:rsidP="00E111EC" w:rsidRDefault="00E111EC">
      <w:pPr>
        <w:jc w:val="center"/>
        <w:rPr>
          <w:rFonts w:cstheme="minorHAnsi"/>
          <w:b/>
          <w:bCs/>
          <w:color w:val="000000" w:themeColor="text1"/>
          <w:sz w:val="40"/>
          <w:szCs w:val="40"/>
        </w:rPr>
      </w:pPr>
    </w:p>
    <w:p w:rsidRPr="00973CC4" w:rsidR="00E111EC" w:rsidP="00E111EC" w:rsidRDefault="00E111EC">
      <w:pPr>
        <w:jc w:val="center"/>
        <w:rPr>
          <w:rFonts w:cstheme="minorHAnsi"/>
          <w:b/>
          <w:bCs/>
          <w:color w:val="000000" w:themeColor="text1"/>
          <w:sz w:val="40"/>
          <w:szCs w:val="40"/>
        </w:rPr>
      </w:pPr>
      <w:r w:rsidRPr="00E111EC">
        <w:rPr>
          <w:rFonts w:cstheme="minorHAnsi"/>
          <w:b/>
          <w:bCs/>
          <w:noProof/>
          <w:color w:val="000000" w:themeColor="text1"/>
          <w:sz w:val="40"/>
          <w:szCs w:val="40"/>
          <w:lang w:eastAsia="tr-TR"/>
        </w:rPr>
        <w:drawing>
          <wp:inline distT="0" distB="0" distL="0" distR="0">
            <wp:extent cx="3028950" cy="1514475"/>
            <wp:effectExtent l="0" t="0" r="0" b="9525"/>
            <wp:docPr id="3" name="Resim 3" descr="C:\Users\gulh\Desktop\indi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h\Desktop\indir (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inline>
        </w:drawing>
      </w:r>
    </w:p>
    <w:p w:rsidRPr="00973CC4" w:rsidR="00E111EC" w:rsidP="00E111EC" w:rsidRDefault="00E111EC">
      <w:pPr>
        <w:jc w:val="center"/>
        <w:rPr>
          <w:rFonts w:cstheme="minorHAnsi"/>
          <w:b/>
          <w:bCs/>
          <w:color w:val="000000" w:themeColor="text1"/>
          <w:sz w:val="40"/>
          <w:szCs w:val="40"/>
        </w:rPr>
      </w:pPr>
    </w:p>
    <w:p w:rsidRPr="00973CC4" w:rsidR="00E111EC" w:rsidP="00E111EC" w:rsidRDefault="00E111EC">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E111EC" w:rsidP="00E111EC" w:rsidRDefault="00E111EC">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E111EC" w:rsidP="00E111EC" w:rsidRDefault="00E111EC">
      <w:pPr>
        <w:pStyle w:val="NormalWeb"/>
        <w:shd w:val="clear" w:color="auto" w:fill="FFFFFF"/>
        <w:tabs>
          <w:tab w:val="center" w:pos="7001"/>
          <w:tab w:val="left" w:pos="13065"/>
        </w:tabs>
        <w:spacing w:before="0" w:beforeAutospacing="0" w:after="0" w:afterAutospacing="0"/>
        <w:jc w:val="center"/>
        <w:textAlignment w:val="baseline"/>
        <w:rPr>
          <w:rStyle w:val="Gl"/>
          <w:rFonts w:asciiTheme="minorHAnsi" w:hAnsiTheme="minorHAnsi" w:cstheme="minorHAnsi"/>
          <w:color w:val="000000"/>
          <w:sz w:val="44"/>
          <w:szCs w:val="20"/>
          <w:bdr w:val="none" w:color="auto" w:sz="0" w:space="0" w:frame="1"/>
        </w:rPr>
      </w:pPr>
    </w:p>
    <w:p w:rsidRPr="00973CC4" w:rsidR="00E111EC" w:rsidP="00E111EC" w:rsidRDefault="00E111EC">
      <w:pPr>
        <w:spacing w:after="0" w:line="240" w:lineRule="auto"/>
        <w:jc w:val="center"/>
        <w:rPr>
          <w:rFonts w:cstheme="minorHAnsi"/>
          <w:b/>
          <w:bCs/>
          <w:color w:val="000000" w:themeColor="text1"/>
          <w:sz w:val="32"/>
          <w:szCs w:val="32"/>
        </w:rPr>
      </w:pPr>
    </w:p>
    <w:p w:rsidRPr="00973CC4" w:rsidR="00E111EC" w:rsidP="00E111EC" w:rsidRDefault="00E111EC">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Uludağ İhracatçı Birlikleri Genel Sekreterliği</w:t>
      </w:r>
    </w:p>
    <w:p w:rsidRPr="00973CC4" w:rsidR="00E111EC" w:rsidP="00E111EC" w:rsidRDefault="00E111EC">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Ar-Ge Şubesi</w:t>
      </w:r>
    </w:p>
    <w:p w:rsidRPr="00973CC4" w:rsidR="00E111EC" w:rsidP="00E111EC" w:rsidRDefault="00E111EC">
      <w:pPr>
        <w:spacing w:after="0" w:line="240" w:lineRule="auto"/>
        <w:jc w:val="center"/>
        <w:rPr>
          <w:rFonts w:cstheme="minorHAnsi"/>
          <w:b/>
          <w:bCs/>
          <w:color w:val="000000" w:themeColor="text1"/>
          <w:sz w:val="32"/>
          <w:szCs w:val="32"/>
        </w:rPr>
      </w:pPr>
      <w:r w:rsidRPr="00973CC4">
        <w:rPr>
          <w:rFonts w:cstheme="minorHAnsi"/>
          <w:b/>
          <w:bCs/>
          <w:color w:val="000000" w:themeColor="text1"/>
          <w:sz w:val="32"/>
          <w:szCs w:val="32"/>
        </w:rPr>
        <w:t>Aralık, 2019</w:t>
      </w:r>
    </w:p>
    <w:p w:rsidR="00E111EC" w:rsidP="00E111EC" w:rsidRDefault="00E111EC">
      <w:pPr>
        <w:spacing w:after="0" w:line="240" w:lineRule="auto"/>
        <w:jc w:val="both"/>
        <w:rPr>
          <w:rStyle w:val="Gl"/>
          <w:rFonts w:cs="Tahoma"/>
          <w:color w:val="212529"/>
          <w:sz w:val="28"/>
          <w:szCs w:val="28"/>
          <w:shd w:val="clear" w:color="auto" w:fill="FFFFFF"/>
        </w:rPr>
      </w:pPr>
    </w:p>
    <w:p w:rsidR="00E111EC" w:rsidP="00283D8E" w:rsidRDefault="00E111EC">
      <w:pPr>
        <w:jc w:val="both"/>
        <w:rPr>
          <w:rStyle w:val="Gl"/>
          <w:rFonts w:cs="Tahoma"/>
          <w:color w:val="212529"/>
          <w:sz w:val="28"/>
          <w:szCs w:val="28"/>
          <w:shd w:val="clear" w:color="auto" w:fill="FFFFFF"/>
        </w:rPr>
      </w:pPr>
    </w:p>
    <w:p w:rsidR="00E111EC" w:rsidP="00283D8E" w:rsidRDefault="00E111EC">
      <w:pPr>
        <w:jc w:val="both"/>
        <w:rPr>
          <w:rStyle w:val="Gl"/>
          <w:rFonts w:cs="Tahoma"/>
          <w:color w:val="212529"/>
          <w:sz w:val="28"/>
          <w:szCs w:val="28"/>
          <w:shd w:val="clear" w:color="auto" w:fill="FFFFFF"/>
        </w:rPr>
      </w:pPr>
    </w:p>
    <w:p w:rsidR="00022AE5" w:rsidP="00283D8E" w:rsidRDefault="00022AE5">
      <w:pPr>
        <w:jc w:val="both"/>
        <w:rPr>
          <w:rFonts w:cstheme="minorHAnsi"/>
          <w:b/>
          <w:bCs/>
          <w:color w:val="212529"/>
          <w:shd w:val="clear" w:color="auto" w:fill="FFFFFF"/>
        </w:rPr>
      </w:pPr>
    </w:p>
    <w:p w:rsidRPr="00022AE5" w:rsidR="00022AE5" w:rsidP="00022AE5" w:rsidRDefault="00022AE5">
      <w:pPr>
        <w:spacing w:after="160" w:line="259" w:lineRule="auto"/>
        <w:jc w:val="center"/>
        <w:rPr>
          <w:rFonts w:cs="Tahoma"/>
          <w:bCs/>
          <w:color w:val="000000"/>
          <w:sz w:val="44"/>
          <w:szCs w:val="20"/>
          <w:bdr w:val="none" w:color="auto" w:sz="0" w:space="0" w:frame="1"/>
        </w:rPr>
      </w:pPr>
      <w:r w:rsidRPr="00022AE5">
        <w:rPr>
          <w:rFonts w:eastAsia="Times New Roman" w:cs="Times New Roman"/>
          <w:b/>
          <w:color w:val="244061" w:themeColor="accent1" w:themeShade="80"/>
          <w:sz w:val="52"/>
          <w:lang w:eastAsia="tr-TR"/>
        </w:rPr>
        <w:t>İÇİNDEKİLER</w:t>
      </w:r>
    </w:p>
    <w:p w:rsidRPr="00022AE5" w:rsidR="00022AE5" w:rsidP="00022AE5" w:rsidRDefault="00022AE5">
      <w:pPr>
        <w:spacing w:after="160" w:line="259" w:lineRule="auto"/>
        <w:jc w:val="center"/>
        <w:rPr>
          <w:rFonts w:eastAsia="Times New Roman" w:cs="Tahoma"/>
          <w:b/>
          <w:bCs/>
          <w:color w:val="000000"/>
          <w:sz w:val="44"/>
          <w:szCs w:val="20"/>
          <w:bdr w:val="none" w:color="auto" w:sz="0" w:space="0" w:frame="1"/>
          <w:lang w:eastAsia="tr-TR"/>
        </w:rPr>
      </w:pPr>
    </w:p>
    <w:p w:rsidRPr="00022AE5" w:rsidR="00022AE5" w:rsidP="00022AE5" w:rsidRDefault="00022AE5">
      <w:pPr>
        <w:spacing w:after="160" w:line="259" w:lineRule="auto"/>
        <w:jc w:val="center"/>
        <w:rPr>
          <w:rFonts w:eastAsia="Times New Roman" w:cs="Tahoma"/>
          <w:b/>
          <w:bCs/>
          <w:color w:val="000000"/>
          <w:sz w:val="44"/>
          <w:szCs w:val="20"/>
          <w:bdr w:val="none" w:color="auto" w:sz="0" w:space="0" w:frame="1"/>
          <w:lang w:eastAsia="tr-TR"/>
        </w:rPr>
      </w:pPr>
    </w:p>
    <w:p w:rsidRPr="00022AE5" w:rsidR="00022AE5" w:rsidP="00022AE5" w:rsidRDefault="00022AE5">
      <w:pPr>
        <w:spacing w:after="0" w:line="360" w:lineRule="auto"/>
        <w:jc w:val="both"/>
        <w:rPr>
          <w:rFonts w:eastAsia="Times New Roman" w:cs="Times New Roman"/>
          <w:color w:val="0F243E"/>
          <w:sz w:val="24"/>
          <w:lang w:eastAsia="tr-TR"/>
        </w:rPr>
      </w:pPr>
      <w:r w:rsidRPr="00022AE5">
        <w:rPr>
          <w:rFonts w:eastAsia="Times New Roman" w:cs="Times New Roman"/>
          <w:b/>
          <w:bCs/>
          <w:color w:val="0F243E"/>
          <w:sz w:val="24"/>
          <w:lang w:eastAsia="tr-TR"/>
        </w:rPr>
        <w:t>1.</w:t>
      </w:r>
      <w:r w:rsidRPr="00022AE5">
        <w:t xml:space="preserve"> </w:t>
      </w:r>
      <w:r w:rsidRPr="00022AE5">
        <w:rPr>
          <w:rFonts w:eastAsia="Times New Roman" w:cs="Times New Roman"/>
          <w:b/>
          <w:bCs/>
          <w:color w:val="0F243E"/>
          <w:sz w:val="24"/>
          <w:lang w:eastAsia="tr-TR"/>
        </w:rPr>
        <w:t xml:space="preserve">GENEL EKONOMİK DURUM </w:t>
      </w:r>
      <w:r w:rsidRPr="00022AE5">
        <w:rPr>
          <w:rFonts w:eastAsia="Times New Roman" w:cs="Times New Roman"/>
          <w:color w:val="0F243E"/>
          <w:sz w:val="24"/>
          <w:lang w:eastAsia="tr-TR"/>
        </w:rPr>
        <w:ptab w:alignment="right" w:relativeTo="margin" w:leader="dot"/>
      </w:r>
      <w:r w:rsidRPr="00022AE5">
        <w:rPr>
          <w:rFonts w:eastAsia="Times New Roman" w:cs="Times New Roman"/>
          <w:b/>
          <w:bCs/>
          <w:color w:val="0F243E"/>
          <w:sz w:val="24"/>
          <w:lang w:eastAsia="tr-TR"/>
        </w:rPr>
        <w:t>3</w:t>
      </w:r>
    </w:p>
    <w:p w:rsidRPr="00022AE5" w:rsidR="00022AE5" w:rsidP="00022AE5" w:rsidRDefault="00022AE5">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2.</w:t>
      </w:r>
      <w:r w:rsidRPr="00022AE5">
        <w:rPr>
          <w:rFonts w:eastAsia="Times New Roman" w:cs="Times New Roman"/>
          <w:lang w:eastAsia="tr-TR"/>
        </w:rPr>
        <w:t xml:space="preserve"> </w:t>
      </w:r>
      <w:r w:rsidR="00B220A0">
        <w:rPr>
          <w:rFonts w:eastAsia="Times New Roman" w:cs="Times New Roman"/>
          <w:b/>
          <w:bCs/>
          <w:color w:val="0F243E"/>
          <w:sz w:val="24"/>
          <w:lang w:eastAsia="tr-TR"/>
        </w:rPr>
        <w:t>SUDAN</w:t>
      </w:r>
      <w:r w:rsidRPr="00022AE5">
        <w:rPr>
          <w:rFonts w:eastAsia="Times New Roman" w:cs="Times New Roman"/>
          <w:b/>
          <w:bCs/>
          <w:color w:val="0F243E"/>
          <w:sz w:val="24"/>
          <w:lang w:eastAsia="tr-TR"/>
        </w:rPr>
        <w:t>’IN</w:t>
      </w:r>
      <w:r w:rsidRPr="00022AE5">
        <w:rPr>
          <w:rFonts w:eastAsia="Times New Roman" w:cs="Times New Roman"/>
          <w:lang w:eastAsia="tr-TR"/>
        </w:rPr>
        <w:t xml:space="preserve"> </w:t>
      </w:r>
      <w:r w:rsidRPr="00022AE5">
        <w:rPr>
          <w:rFonts w:eastAsia="Times New Roman" w:cs="Times New Roman"/>
          <w:b/>
          <w:bCs/>
          <w:color w:val="0F243E"/>
          <w:sz w:val="24"/>
          <w:lang w:eastAsia="tr-TR"/>
        </w:rPr>
        <w:t xml:space="preserve">DIŞ TİCARETİ </w:t>
      </w:r>
      <w:r w:rsidRPr="00022AE5">
        <w:rPr>
          <w:rFonts w:eastAsia="Times New Roman" w:cs="Times New Roman"/>
          <w:color w:val="0F243E"/>
          <w:sz w:val="24"/>
          <w:lang w:eastAsia="tr-TR"/>
        </w:rPr>
        <w:ptab w:alignment="right" w:relativeTo="margin" w:leader="dot"/>
      </w:r>
      <w:r>
        <w:rPr>
          <w:rFonts w:eastAsia="Times New Roman" w:cs="Times New Roman"/>
          <w:b/>
          <w:color w:val="0F243E"/>
          <w:sz w:val="24"/>
          <w:lang w:eastAsia="tr-TR"/>
        </w:rPr>
        <w:t>5</w:t>
      </w:r>
    </w:p>
    <w:p w:rsidRPr="00022AE5" w:rsidR="00022AE5" w:rsidP="00022AE5" w:rsidRDefault="00022AE5">
      <w:pPr>
        <w:spacing w:after="0" w:line="360" w:lineRule="auto"/>
        <w:jc w:val="both"/>
        <w:rPr>
          <w:rFonts w:eastAsia="Calibri" w:cs="Times New Roman"/>
          <w:b/>
          <w:color w:val="0F243E"/>
          <w:sz w:val="24"/>
        </w:rPr>
      </w:pPr>
      <w:r w:rsidRPr="00022AE5">
        <w:rPr>
          <w:rFonts w:eastAsia="Times New Roman" w:cs="Times New Roman"/>
          <w:b/>
          <w:bCs/>
          <w:color w:val="0F243E"/>
          <w:sz w:val="24"/>
          <w:lang w:eastAsia="tr-TR"/>
        </w:rPr>
        <w:t>3.</w:t>
      </w:r>
      <w:r w:rsidRPr="00022AE5">
        <w:rPr>
          <w:rFonts w:eastAsia="Calibri" w:cs="Times New Roman"/>
        </w:rPr>
        <w:t xml:space="preserve"> </w:t>
      </w:r>
      <w:r w:rsidRPr="00022AE5">
        <w:rPr>
          <w:rFonts w:eastAsia="Times New Roman" w:cs="Times New Roman"/>
          <w:b/>
          <w:bCs/>
          <w:color w:val="0F243E"/>
          <w:sz w:val="24"/>
          <w:lang w:eastAsia="tr-TR"/>
        </w:rPr>
        <w:t xml:space="preserve">TÜRKİYE İLE TİCARET </w:t>
      </w:r>
      <w:r w:rsidRPr="00022AE5">
        <w:rPr>
          <w:rFonts w:eastAsia="Calibri" w:cs="Times New Roman"/>
          <w:color w:val="0F243E"/>
          <w:sz w:val="24"/>
        </w:rPr>
        <w:ptab w:alignment="right" w:relativeTo="margin" w:leader="dot"/>
      </w:r>
      <w:r>
        <w:rPr>
          <w:rFonts w:eastAsia="Calibri" w:cs="Times New Roman"/>
          <w:b/>
          <w:color w:val="0F243E"/>
          <w:sz w:val="24"/>
        </w:rPr>
        <w:t>8</w:t>
      </w:r>
    </w:p>
    <w:p w:rsidRPr="00022AE5" w:rsidR="00022AE5" w:rsidP="00022AE5" w:rsidRDefault="00B220A0">
      <w:pPr>
        <w:spacing w:after="0" w:line="360" w:lineRule="auto"/>
        <w:jc w:val="both"/>
        <w:rPr>
          <w:rFonts w:eastAsia="Times New Roman" w:cs="Times New Roman"/>
          <w:b/>
          <w:bCs/>
          <w:color w:val="0F243E"/>
          <w:sz w:val="24"/>
          <w:lang w:eastAsia="tr-TR"/>
        </w:rPr>
      </w:pPr>
      <w:r>
        <w:rPr>
          <w:rFonts w:eastAsia="Times New Roman" w:cs="Times New Roman"/>
          <w:b/>
          <w:bCs/>
          <w:color w:val="0F243E"/>
          <w:sz w:val="24"/>
          <w:lang w:eastAsia="tr-TR"/>
        </w:rPr>
        <w:t>4.SUDAN</w:t>
      </w:r>
      <w:r w:rsidRPr="00022AE5" w:rsidR="00022AE5">
        <w:rPr>
          <w:rFonts w:eastAsia="Times New Roman" w:cs="Times New Roman"/>
          <w:b/>
          <w:bCs/>
          <w:color w:val="0F243E"/>
          <w:sz w:val="24"/>
          <w:lang w:eastAsia="tr-TR"/>
        </w:rPr>
        <w:t xml:space="preserve">’IN OTOMOTİV SEKTÖRÜ AÇISINDAN DEĞERLENDİRİLMESİ </w:t>
      </w:r>
      <w:r w:rsidRPr="00022AE5" w:rsidR="00022AE5">
        <w:rPr>
          <w:rFonts w:eastAsia="Calibri" w:cs="Times New Roman"/>
          <w:color w:val="0F243E"/>
          <w:sz w:val="24"/>
        </w:rPr>
        <w:ptab w:alignment="right" w:relativeTo="margin" w:leader="dot"/>
      </w:r>
      <w:r w:rsidRPr="00022AE5" w:rsidR="00022AE5">
        <w:rPr>
          <w:rFonts w:eastAsia="Times New Roman" w:cs="Times New Roman"/>
          <w:b/>
          <w:bCs/>
          <w:color w:val="0F243E"/>
          <w:sz w:val="24"/>
          <w:lang w:eastAsia="tr-TR"/>
        </w:rPr>
        <w:t>1</w:t>
      </w:r>
      <w:r w:rsidR="00B20649">
        <w:rPr>
          <w:rFonts w:eastAsia="Times New Roman" w:cs="Times New Roman"/>
          <w:b/>
          <w:bCs/>
          <w:color w:val="0F243E"/>
          <w:sz w:val="24"/>
          <w:lang w:eastAsia="tr-TR"/>
        </w:rPr>
        <w:t>0</w:t>
      </w:r>
    </w:p>
    <w:p w:rsidRPr="00022AE5" w:rsidR="00022AE5" w:rsidP="00022AE5" w:rsidRDefault="00022AE5">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5.İŞ ADAMLARININ PAZARDA DİKKAT ETMESİ GEREKEN HUSUSLAR</w:t>
      </w:r>
      <w:r w:rsidRPr="00022AE5">
        <w:rPr>
          <w:rFonts w:eastAsia="Calibri" w:cs="Times New Roman"/>
          <w:color w:val="0F243E"/>
          <w:sz w:val="24"/>
        </w:rPr>
        <w:ptab w:alignment="right" w:relativeTo="margin" w:leader="dot"/>
      </w:r>
      <w:r w:rsidRPr="00022AE5">
        <w:rPr>
          <w:rFonts w:eastAsia="Times New Roman" w:cs="Times New Roman"/>
          <w:b/>
          <w:bCs/>
          <w:color w:val="0F243E"/>
          <w:sz w:val="24"/>
          <w:lang w:eastAsia="tr-TR"/>
        </w:rPr>
        <w:t>1</w:t>
      </w:r>
      <w:r w:rsidR="00B20649">
        <w:rPr>
          <w:rFonts w:eastAsia="Times New Roman" w:cs="Times New Roman"/>
          <w:b/>
          <w:bCs/>
          <w:color w:val="0F243E"/>
          <w:sz w:val="24"/>
          <w:lang w:eastAsia="tr-TR"/>
        </w:rPr>
        <w:t>1</w:t>
      </w:r>
      <w:bookmarkStart w:name="_GoBack" w:id="0"/>
      <w:bookmarkEnd w:id="0"/>
    </w:p>
    <w:p w:rsidRPr="00022AE5" w:rsidR="00022AE5" w:rsidP="00022AE5" w:rsidRDefault="00022AE5">
      <w:pPr>
        <w:spacing w:after="0" w:line="360" w:lineRule="auto"/>
        <w:jc w:val="both"/>
        <w:rPr>
          <w:rFonts w:eastAsia="Times New Roman" w:cs="Times New Roman"/>
          <w:b/>
          <w:bCs/>
          <w:color w:val="0F243E"/>
          <w:sz w:val="24"/>
          <w:lang w:eastAsia="tr-TR"/>
        </w:rPr>
      </w:pPr>
      <w:r w:rsidRPr="00022AE5">
        <w:rPr>
          <w:rFonts w:eastAsia="Times New Roman" w:cs="Times New Roman"/>
          <w:b/>
          <w:bCs/>
          <w:color w:val="0F243E"/>
          <w:sz w:val="24"/>
          <w:lang w:eastAsia="tr-TR"/>
        </w:rPr>
        <w:t xml:space="preserve">KAYNAKLAR </w:t>
      </w:r>
      <w:r w:rsidRPr="00022AE5">
        <w:rPr>
          <w:rFonts w:eastAsia="Calibri" w:cs="Times New Roman"/>
          <w:color w:val="0F243E"/>
          <w:sz w:val="24"/>
        </w:rPr>
        <w:ptab w:alignment="right" w:relativeTo="margin" w:leader="dot"/>
      </w:r>
      <w:r>
        <w:rPr>
          <w:rFonts w:eastAsia="Times New Roman" w:cs="Times New Roman"/>
          <w:b/>
          <w:bCs/>
          <w:color w:val="0F243E"/>
          <w:sz w:val="24"/>
          <w:lang w:eastAsia="tr-TR"/>
        </w:rPr>
        <w:t>13</w:t>
      </w:r>
    </w:p>
    <w:p w:rsidRPr="00022AE5" w:rsidR="00022AE5" w:rsidP="00022AE5" w:rsidRDefault="00022AE5">
      <w:pPr>
        <w:spacing w:after="160" w:line="259" w:lineRule="auto"/>
        <w:rPr>
          <w:rFonts w:eastAsia="Times New Roman" w:cs="Tahoma"/>
          <w:b/>
          <w:bCs/>
          <w:color w:val="000000"/>
          <w:sz w:val="44"/>
          <w:szCs w:val="20"/>
          <w:bdr w:val="none" w:color="auto" w:sz="0" w:space="0" w:frame="1"/>
          <w:lang w:eastAsia="tr-TR"/>
        </w:rPr>
      </w:pPr>
      <w:r w:rsidRPr="00022AE5">
        <w:rPr>
          <w:rFonts w:cs="Tahoma"/>
          <w:b/>
          <w:bCs/>
          <w:color w:val="000000"/>
          <w:sz w:val="44"/>
          <w:szCs w:val="20"/>
          <w:bdr w:val="none" w:color="auto" w:sz="0" w:space="0" w:frame="1"/>
        </w:rPr>
        <w:br w:type="page"/>
      </w:r>
    </w:p>
    <w:p w:rsidRPr="00E111EC" w:rsidR="00E111EC" w:rsidP="00283D8E" w:rsidRDefault="00E111EC">
      <w:pPr>
        <w:jc w:val="both"/>
        <w:rPr>
          <w:rFonts w:cstheme="minorHAnsi"/>
          <w:b/>
        </w:rPr>
      </w:pPr>
      <w:r w:rsidRPr="00E111EC">
        <w:rPr>
          <w:rFonts w:cstheme="minorHAnsi"/>
          <w:b/>
          <w:bCs/>
          <w:color w:val="212529"/>
          <w:shd w:val="clear" w:color="auto" w:fill="FFFFFF"/>
        </w:rPr>
        <w:lastRenderedPageBreak/>
        <w:t>GSYİH</w:t>
      </w:r>
      <w:r w:rsidRPr="00E111EC">
        <w:rPr>
          <w:rFonts w:cstheme="minorHAnsi"/>
          <w:b/>
          <w:bCs/>
          <w:color w:val="212529"/>
          <w:sz w:val="18"/>
          <w:szCs w:val="18"/>
          <w:shd w:val="clear" w:color="auto" w:fill="FFFFFF"/>
        </w:rPr>
        <w:t>:</w:t>
      </w:r>
      <w:r w:rsidRPr="00E111EC">
        <w:rPr>
          <w:rFonts w:ascii="Roboto" w:hAnsi="Roboto"/>
          <w:bCs/>
          <w:color w:val="212529"/>
          <w:shd w:val="clear" w:color="auto" w:fill="FFFFFF"/>
        </w:rPr>
        <w:t xml:space="preserve"> </w:t>
      </w:r>
      <w:r w:rsidRPr="00E111EC">
        <w:rPr>
          <w:rFonts w:cstheme="minorHAnsi"/>
          <w:bCs/>
          <w:color w:val="212529"/>
          <w:shd w:val="clear" w:color="auto" w:fill="FFFFFF"/>
        </w:rPr>
        <w:t>118.980 (Milyon USD) (2017, IMF tahmin)</w:t>
      </w:r>
      <w:r>
        <w:rPr>
          <w:rFonts w:cstheme="minorHAnsi"/>
          <w:bCs/>
          <w:color w:val="212529"/>
          <w:shd w:val="clear" w:color="auto" w:fill="FFFFFF"/>
        </w:rPr>
        <w:t xml:space="preserve">, </w:t>
      </w:r>
      <w:r w:rsidRPr="00E111EC">
        <w:rPr>
          <w:rFonts w:cstheme="minorHAnsi"/>
          <w:b/>
          <w:bCs/>
          <w:color w:val="212529"/>
          <w:shd w:val="clear" w:color="auto" w:fill="FFFFFF"/>
        </w:rPr>
        <w:t>Büyüme Oranı:</w:t>
      </w:r>
      <w:r>
        <w:rPr>
          <w:rFonts w:cstheme="minorHAnsi"/>
          <w:bCs/>
          <w:color w:val="212529"/>
          <w:shd w:val="clear" w:color="auto" w:fill="FFFFFF"/>
        </w:rPr>
        <w:t xml:space="preserve"> </w:t>
      </w:r>
      <w:r w:rsidRPr="00E111EC">
        <w:rPr>
          <w:rFonts w:cstheme="minorHAnsi"/>
          <w:bCs/>
          <w:color w:val="212529"/>
          <w:shd w:val="clear" w:color="auto" w:fill="FFFFFF"/>
        </w:rPr>
        <w:t>3,75 (2017, IMF tahmin),</w:t>
      </w:r>
      <w:r>
        <w:rPr>
          <w:rFonts w:ascii="Roboto" w:hAnsi="Roboto"/>
          <w:bCs/>
          <w:color w:val="212529"/>
          <w:sz w:val="18"/>
          <w:szCs w:val="18"/>
          <w:shd w:val="clear" w:color="auto" w:fill="FFFFFF"/>
        </w:rPr>
        <w:t xml:space="preserve"> </w:t>
      </w:r>
      <w:r w:rsidRPr="00E111EC">
        <w:rPr>
          <w:rFonts w:cstheme="minorHAnsi"/>
          <w:b/>
          <w:bCs/>
          <w:color w:val="212529"/>
          <w:shd w:val="clear" w:color="auto" w:fill="FFFFFF"/>
        </w:rPr>
        <w:t>Nüfus:</w:t>
      </w:r>
      <w:r>
        <w:rPr>
          <w:rFonts w:ascii="Roboto" w:hAnsi="Roboto"/>
          <w:bCs/>
          <w:color w:val="212529"/>
          <w:sz w:val="18"/>
          <w:szCs w:val="18"/>
          <w:shd w:val="clear" w:color="auto" w:fill="FFFFFF"/>
        </w:rPr>
        <w:t xml:space="preserve"> </w:t>
      </w:r>
      <w:r w:rsidRPr="00E111EC">
        <w:rPr>
          <w:rFonts w:cstheme="minorHAnsi"/>
          <w:bCs/>
          <w:color w:val="212529"/>
          <w:shd w:val="clear" w:color="auto" w:fill="FFFFFF"/>
        </w:rPr>
        <w:t>40.780.000 (2017, IMF tahmin)</w:t>
      </w:r>
      <w:r>
        <w:rPr>
          <w:rFonts w:cstheme="minorHAnsi"/>
          <w:bCs/>
          <w:color w:val="212529"/>
          <w:shd w:val="clear" w:color="auto" w:fill="FFFFFF"/>
        </w:rPr>
        <w:t xml:space="preserve"> </w:t>
      </w:r>
      <w:r w:rsidRPr="00E111EC">
        <w:rPr>
          <w:rFonts w:cstheme="minorHAnsi"/>
          <w:b/>
          <w:bCs/>
          <w:color w:val="212529"/>
          <w:shd w:val="clear" w:color="auto" w:fill="FFFFFF"/>
        </w:rPr>
        <w:t>Başkent:</w:t>
      </w:r>
      <w:r>
        <w:rPr>
          <w:rFonts w:cstheme="minorHAnsi"/>
          <w:bCs/>
          <w:color w:val="212529"/>
          <w:shd w:val="clear" w:color="auto" w:fill="FFFFFF"/>
        </w:rPr>
        <w:t xml:space="preserve"> Hartum</w:t>
      </w:r>
    </w:p>
    <w:p w:rsidR="00E111EC" w:rsidP="00283D8E" w:rsidRDefault="00E111EC">
      <w:pPr>
        <w:jc w:val="both"/>
        <w:rPr>
          <w:rStyle w:val="Gl"/>
          <w:rFonts w:cs="Tahoma"/>
          <w:color w:val="212529"/>
          <w:sz w:val="28"/>
          <w:szCs w:val="28"/>
          <w:shd w:val="clear" w:color="auto" w:fill="FFFFFF"/>
        </w:rPr>
      </w:pPr>
      <w:r>
        <w:rPr>
          <w:rStyle w:val="Gl"/>
          <w:rFonts w:cs="Tahoma"/>
          <w:color w:val="212529"/>
          <w:sz w:val="28"/>
          <w:szCs w:val="28"/>
          <w:shd w:val="clear" w:color="auto" w:fill="FFFFFF"/>
        </w:rPr>
        <w:t>GENEL DURUM</w:t>
      </w:r>
    </w:p>
    <w:p w:rsidRPr="00E111EC" w:rsidR="00283D8E" w:rsidP="00283D8E" w:rsidRDefault="00283D8E">
      <w:pPr>
        <w:jc w:val="both"/>
        <w:rPr>
          <w:rStyle w:val="Gl"/>
          <w:rFonts w:cs="Tahoma"/>
          <w:color w:val="212529"/>
          <w:sz w:val="28"/>
          <w:szCs w:val="28"/>
          <w:shd w:val="clear" w:color="auto" w:fill="FFFFFF"/>
        </w:rPr>
      </w:pPr>
      <w:r w:rsidRPr="00E111EC">
        <w:rPr>
          <w:rStyle w:val="Gl"/>
          <w:rFonts w:cs="Tahoma"/>
          <w:color w:val="212529"/>
          <w:sz w:val="28"/>
          <w:szCs w:val="28"/>
          <w:shd w:val="clear" w:color="auto" w:fill="FFFFFF"/>
        </w:rPr>
        <w:t>Ekonomik Yapı</w:t>
      </w:r>
    </w:p>
    <w:p w:rsidR="00283D8E" w:rsidP="00283D8E" w:rsidRDefault="00283D8E">
      <w:pPr>
        <w:jc w:val="both"/>
        <w:rPr>
          <w:rFonts w:cs="Tahoma"/>
          <w:color w:val="212529"/>
          <w:shd w:val="clear" w:color="auto" w:fill="FFFFFF"/>
        </w:rPr>
      </w:pPr>
      <w:r w:rsidRPr="00283D8E">
        <w:rPr>
          <w:rFonts w:cs="Tahoma"/>
          <w:color w:val="212529"/>
          <w:shd w:val="clear" w:color="auto" w:fill="FFFFFF"/>
        </w:rPr>
        <w:t> Sudan, çok zengin doğal kaynaklara sahip olmasına rağmen, uzun yıllar süren iç savaşların yol açtığı yıkım ve yoksulluk nedeniyle hali hazırda yoksul ülkeler kategorisinde yer almaktadır. Nüfusun %58’i yoksulluk sınırının altında yaşamaktadır. Ülke, 1971’den beri BM’in “En az Gelişmiş Ülkeler” listesinde yer almaktadır.</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Tamamen tarım ve hayvancılığa dayanan ülke ekonomisi, 1970’lerin sonlarında petrol bulunması ve 1999’da ihracata başlanmasıyla büyük ölçüde petrole bağımlı hale gelmiştir. Diğer sektörler ise gereken ilgiyi görmemiştir. Günlük petrol üretimi 2003 yılında 210 bin varil düzeyinde iken 2011 yılına kadar 490 bin varil civarına yükselmiştir. Petrol üretiminin artması ve petrol fiyatlarının yüksek düzeyde seyretmesi hem ithalat için gerekli dövizin sağlanmasında hem de kamu gelirlerinin artırılmasında hayati rol oynamıştır. Ancak, 9 Temmuz 2011 tarihinde, nüfusun %20’sini barındıran Güney Sudan’ın ayrılmasıyla petrol rezervlerinin %75’ini kaybetmiştir. En büyük gelir kaynağının önemli bir kısmını kaybeden Sudan bu süreçte, başta yüksek enflasyon, negatif büyüme ve döviz darboğazı gibi ciddi ekonomik sorunlarla karşı karşıya kalmıştır.</w:t>
      </w:r>
    </w:p>
    <w:p w:rsidR="00283D8E" w:rsidP="00283D8E" w:rsidRDefault="00283D8E">
      <w:pPr>
        <w:jc w:val="both"/>
        <w:rPr>
          <w:rFonts w:cs="Tahoma"/>
          <w:color w:val="212529"/>
          <w:shd w:val="clear" w:color="auto" w:fill="FFFFFF"/>
        </w:rPr>
      </w:pPr>
      <w:r w:rsidRPr="00283D8E">
        <w:rPr>
          <w:rFonts w:cs="Tahoma"/>
          <w:color w:val="212529"/>
          <w:shd w:val="clear" w:color="auto" w:fill="FFFFFF"/>
        </w:rPr>
        <w:t> Petrolün büyük çoğunluğu Güney Sudan’da kalsa da rafineri, boru hattı ve liman gibi altyapılara sadece Sudan’ın sahip olması petrol ihracatında Güney – Kuzey işbirliğini zorunlu kılmıştır. Güneyden ihraç edilecek petrolün boru hattı ile rafinerilere ve Sudan limanına sevkiyatı Sudan’a belirli bir geliri garanti etmektedir. Ancak iki taraf arasında geçiş ücreti konusunda anlaşmazlık yaşanması ve Aralık 2013’te Güney Sudan’da iç savaş çıkması, petrol üretimi ve sevkiyatını olumsuz etkilemiştir. 100 doların üzerinde seyreden petrol fiyatlarının Haziran 2014’ten itibaren kademeli olarak 50 doların altına gerilemesi de petrol üretiminin azalmasında önemli rol oynamış, transfer ücreti konusunda yeni anlaşmazlıklara yol açmıştır.     </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Sudan ekonomisinin önündeki en önemli engellerden biri, yıllarca süren ABD ambargosu olmuştur. ABD’nin, terörizmi finanse ettiği gerekçesiyle, 1993 yılında uygulamaya başladığı ambargo Sudan ekonomisini son derece olumsuz etkilemiştir. Ambargonun finansal işlemleri de kapsaması, ülkenin başta bankacılık olmak üzere hizmetler sektörü ile dış ticaret sektörlerinde büyük sorunlara yol açmıştır. Öyle ki, Sudanlılar uluslararası para transferi gerçekleştirebilmek için başta Birleşik Arap Emirlikleri olmak üzere bazı çevre ülkelerde hesap açmak durumunda kalmıştır. Bu da işlem maliyetlerini artırmıştır. Ambargo yüzünden döviz gelirleri gerileyen Sudan’ın ithalatı da olumsuz etkilenmektedir. Yedek parça temin edilemediğinden uçak seferlerinde dahi düşüş yaşanmıştır. ABD, Sudan’a karşı 20 yıl sürdürdüğü ticari ve ekonomik ambargoları 12 Ekim 2017 yılında kaldırmıştır. Buna rağmen, terörü destekleyen ülkeler listesinden çıkarmadığı için Sudan henüz beklediği ekonomik rahatlamayı sağlayamamış, aksine derin bir döviz krizi ile ekonomik krize girmiştir.</w:t>
      </w:r>
    </w:p>
    <w:p w:rsidR="00283D8E" w:rsidP="00283D8E" w:rsidRDefault="00283D8E">
      <w:pPr>
        <w:jc w:val="both"/>
        <w:rPr>
          <w:rFonts w:cs="Tahoma"/>
          <w:color w:val="212529"/>
          <w:shd w:val="clear" w:color="auto" w:fill="FFFFFF"/>
        </w:rPr>
      </w:pPr>
      <w:r w:rsidRPr="00283D8E">
        <w:rPr>
          <w:rFonts w:cs="Tahoma"/>
          <w:color w:val="212529"/>
          <w:shd w:val="clear" w:color="auto" w:fill="FFFFFF"/>
        </w:rPr>
        <w:lastRenderedPageBreak/>
        <w:t>Petrol gelirlerinin ülkenin bölünmesiyle birlikte önemli ölçüde düşmesi, altın madenciliğinin önemini artırmıştır. Petrolün yerini altının almasıyla birlikte Sudan’da “altına hücum” olayı yaşanmıştır. Yüzbinlerce kişi altın arayışına girmiştir. Altın arayanlara malzeme tedarikçiliği bile önemli bir ekonomik faaliyet haline gelmiştir.</w:t>
      </w:r>
    </w:p>
    <w:p w:rsidR="00283D8E" w:rsidP="00283D8E" w:rsidRDefault="00283D8E">
      <w:pPr>
        <w:jc w:val="both"/>
        <w:rPr>
          <w:rFonts w:cs="Tahoma"/>
          <w:color w:val="212529"/>
          <w:shd w:val="clear" w:color="auto" w:fill="FFFFFF"/>
        </w:rPr>
      </w:pPr>
      <w:r w:rsidRPr="00283D8E">
        <w:rPr>
          <w:rFonts w:cs="Tahoma"/>
          <w:color w:val="212529"/>
          <w:shd w:val="clear" w:color="auto" w:fill="FFFFFF"/>
        </w:rPr>
        <w:t>Sudan, altın madenciliği alanında yurtdışı yatırımcıların da dikkatini çekmiştir. Yapılan yeni yatırımlarla altın üretimi her yıl artış göstermektedir. Sudan’ın 2016 yılı altın üretiminin 100 tona ulaşması beklenmektedir. Böylece Sudan’ın altın üretiminde Afrika’nın 2. büyük (2015’te 82 tonla Afrika’nın 3. büyük, dünyanın 17. büyük üreticisi), dünyanın 9. büyük altın üreticisi konumuna yükseleceği beklenmektedir. Diğer yandan, artan ihracatla birlikte Altın madenciliği en çok döviz kazandıran sektör durumuna gelmiştir.</w:t>
      </w:r>
    </w:p>
    <w:p w:rsidR="00283D8E" w:rsidP="00283D8E" w:rsidRDefault="00283D8E">
      <w:pPr>
        <w:jc w:val="both"/>
        <w:rPr>
          <w:rFonts w:cs="Tahoma"/>
          <w:color w:val="212529"/>
          <w:shd w:val="clear" w:color="auto" w:fill="FFFFFF"/>
        </w:rPr>
      </w:pPr>
      <w:r w:rsidRPr="00283D8E">
        <w:rPr>
          <w:rFonts w:cs="Tahoma"/>
          <w:color w:val="212529"/>
          <w:shd w:val="clear" w:color="auto" w:fill="FFFFFF"/>
        </w:rPr>
        <w:t>Sudan Eylül 2012’de ülkede çıkan altını işlemek üzere bir altın rafinerisini faaliyete sokmuştur. Rafineri çevre ülkelerden çıkarılan altını da işleyebilecek büyüklükte kurulmuştur. Yıllık kapasitesi 300 ton civarındadır.</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2012’de çatışmaların yoğun olarak yaşandığı Kuzey Darfur’da da çok zengin altın yatakları keşfedilmiştir. Altın, Sudan’da petrolün yerini alırken iç çatışmaların en önemli nedenlerinden biri haline gelmiştir.</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Petrolün görece önemini yitirmesiyle altın madenciliğinin yanında tarım sektörü stratejik sektör durumuna gelmiştir. Hayvancılığın da yer aldığı tarım sektöründe hayvancılık %60’la daha büyük bir paya sahiptir. Sudan, büyük ve küçükbaş hayvan varlığı bakımından Afrika ve Ortadoğu’nun en önemli ülkesidir. Canlı hayvan ihracatı altın ve petrolden sonra üçüncü sırada gelmektedir. Şeker kamışı, darı, susam, mango, yer fıstığı, sorgum, baklagiller, muz, soğan, domates, patates en önemli tarım ürünleridir. Sudan, Arap sakızı üretiminde dünyada yaklaşık %80 payla ilk sıradadır. Yıllık 100 milyon doların üzerinde ihracat geliri sağlamaktadır.</w:t>
      </w:r>
    </w:p>
    <w:p w:rsidR="00283D8E" w:rsidP="00283D8E" w:rsidRDefault="00283D8E">
      <w:pPr>
        <w:jc w:val="both"/>
        <w:rPr>
          <w:rFonts w:cs="Tahoma"/>
          <w:color w:val="212529"/>
          <w:shd w:val="clear" w:color="auto" w:fill="FFFFFF"/>
        </w:rPr>
      </w:pPr>
      <w:r w:rsidRPr="00283D8E">
        <w:rPr>
          <w:rFonts w:cs="Tahoma"/>
          <w:color w:val="212529"/>
          <w:shd w:val="clear" w:color="auto" w:fill="FFFFFF"/>
        </w:rPr>
        <w:t>Sudan’da GSYİH’nin yaklaşık %32’sini tarım, %22’ini sanayi ve %46’sını hizmet sektörü oluşturmaktadır. Çalışan nüfusun %44,6’sı tarım sektöründe, %15,3’ü sanayi sektöründe, %40,1’i ise hizmet sektöründe istihdam edilmektedir. Önemli sanayi dalları tekstil, çimento, şeker, petrol rafinesi, otomobil montajı gibi dallardır.</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Sudan ekonomisi, bölünmenin etkisiyle 2011’de %1,3, 2012’de %3,4 oranlarında küçülmüştür. 2013 yılından itibaren pozitif büyümeye geçen ekonominin 2016 ve sonrasında %3 - 3,5’lik bir büyüme sergilemesi beklenmektedir.</w:t>
      </w:r>
    </w:p>
    <w:p w:rsidR="00283D8E" w:rsidP="00283D8E" w:rsidRDefault="00283D8E">
      <w:pPr>
        <w:jc w:val="both"/>
        <w:rPr>
          <w:rStyle w:val="Gl"/>
          <w:rFonts w:cs="Tahoma"/>
          <w:color w:val="212529"/>
          <w:shd w:val="clear" w:color="auto" w:fill="FFFFFF"/>
        </w:rPr>
      </w:pPr>
      <w:r w:rsidRPr="00283D8E">
        <w:rPr>
          <w:rFonts w:cs="Tahoma"/>
          <w:color w:val="212529"/>
          <w:shd w:val="clear" w:color="auto" w:fill="FFFFFF"/>
        </w:rPr>
        <w:t> </w:t>
      </w:r>
      <w:r w:rsidRPr="00283D8E">
        <w:rPr>
          <w:rStyle w:val="Gl"/>
          <w:rFonts w:cs="Tahoma"/>
          <w:color w:val="212529"/>
          <w:shd w:val="clear" w:color="auto" w:fill="FFFFFF"/>
        </w:rPr>
        <w:t>Ekonomi Politikaları</w:t>
      </w:r>
    </w:p>
    <w:p w:rsidR="00283D8E" w:rsidP="00283D8E" w:rsidRDefault="00283D8E">
      <w:pPr>
        <w:jc w:val="both"/>
        <w:rPr>
          <w:rFonts w:cs="Tahoma"/>
          <w:color w:val="212529"/>
          <w:shd w:val="clear" w:color="auto" w:fill="FFFFFF"/>
        </w:rPr>
      </w:pPr>
      <w:r w:rsidRPr="00283D8E">
        <w:rPr>
          <w:rFonts w:cs="Tahoma"/>
          <w:color w:val="212529"/>
          <w:shd w:val="clear" w:color="auto" w:fill="FFFFFF"/>
        </w:rPr>
        <w:t> Sudan yönetimi 1997 yılından beri IMF ile birlikte ekonomide yapısal reform programları gerçekleştirmeye çalışmaktadır. Bu kapsamda, enflasyonun kontrol altına alınması, para değerinin korunması, yüksek ekonomik büyüme, cari işlemlerin dengede tutulması ve özelleştirme konularında başarılı sonuçlar alınmıştır. Ayrıca ülkenin 2011 yılı itibariyle 38,62 milyar dolar olan dış borçları konusunda da IMF ve Dünya Bankası ile çalışmalar yürütülmektedir.</w:t>
      </w:r>
    </w:p>
    <w:p w:rsidR="00283D8E" w:rsidP="00283D8E" w:rsidRDefault="00283D8E">
      <w:pPr>
        <w:jc w:val="both"/>
        <w:rPr>
          <w:rFonts w:cs="Tahoma"/>
          <w:color w:val="212529"/>
          <w:shd w:val="clear" w:color="auto" w:fill="FFFFFF"/>
        </w:rPr>
      </w:pPr>
      <w:r w:rsidRPr="00283D8E">
        <w:rPr>
          <w:rFonts w:cs="Tahoma"/>
          <w:color w:val="212529"/>
          <w:shd w:val="clear" w:color="auto" w:fill="FFFFFF"/>
        </w:rPr>
        <w:lastRenderedPageBreak/>
        <w:t> 1989 yılında gerçekleşen hükümet darbesinden beri Sudan’da finansal sistem İslami kurallara göre işlemekte ve klasik faiz uygulamalarından farklı sistemler kullanılmaktadır.</w:t>
      </w:r>
    </w:p>
    <w:p w:rsidR="00283D8E" w:rsidP="00283D8E" w:rsidRDefault="00283D8E">
      <w:pPr>
        <w:jc w:val="both"/>
        <w:rPr>
          <w:rFonts w:cs="Tahoma"/>
          <w:color w:val="212529"/>
          <w:shd w:val="clear" w:color="auto" w:fill="FFFFFF"/>
        </w:rPr>
      </w:pPr>
      <w:r w:rsidRPr="00283D8E">
        <w:rPr>
          <w:rFonts w:cs="Tahoma"/>
          <w:color w:val="212529"/>
          <w:shd w:val="clear" w:color="auto" w:fill="FFFFFF"/>
        </w:rPr>
        <w:t> Ülkede yaşanan iç savaşın 2005 yılında resmi olarak sonlandırılmasının ekonomiye olumlu etkileri olmuş; üretim, ticaret, yatırım ve alt yapı yatırımlarında hızlı artışlar gerçekleşmiştir.</w:t>
      </w:r>
    </w:p>
    <w:p w:rsidR="00283D8E" w:rsidP="00283D8E" w:rsidRDefault="00283D8E">
      <w:pPr>
        <w:jc w:val="both"/>
        <w:rPr>
          <w:rFonts w:cs="Tahoma"/>
          <w:color w:val="212529"/>
          <w:shd w:val="clear" w:color="auto" w:fill="FFFFFF"/>
        </w:rPr>
      </w:pPr>
      <w:r w:rsidRPr="00283D8E">
        <w:rPr>
          <w:rFonts w:cs="Tahoma"/>
          <w:color w:val="212529"/>
          <w:shd w:val="clear" w:color="auto" w:fill="FFFFFF"/>
        </w:rPr>
        <w:t> Ülkenin gelirleri 2000 yılından beri başlayan petrol ihracatı ile hızla artmış olsa da hükümet harcamaları gelirlerden daha fazla artış göstermiştir. 2004-2008 döneminde hükümet harcamalarının yıllık ortalama %32 artış gösterdiği tahmin edilmektedir. Aynı dönemde enflasyon artış oranı ise yıllık ortalama %10 olarak gerçekleşmiştir.</w:t>
      </w:r>
    </w:p>
    <w:p w:rsidR="008B3E09" w:rsidP="00283D8E" w:rsidRDefault="00283D8E">
      <w:pPr>
        <w:jc w:val="both"/>
      </w:pPr>
      <w:r w:rsidRPr="00283D8E">
        <w:rPr>
          <w:rFonts w:cs="Tahoma"/>
          <w:color w:val="212529"/>
          <w:shd w:val="clear" w:color="auto" w:fill="FFFFFF"/>
        </w:rPr>
        <w:t>Sudan’ın coğrafi konumu, ülkeye ekonomik açıdan avantajlar da sağlamaktadır. Denize kıyısı olmayan komşu ülkelere göre ticarette avantajlı bir konuma sahip bulunmaktadır. Bu kapsamda Etiyopya Hükümeti taşımacılık için Sudan Hükümeti ile anlaşarak Sudan Limanı’nı kullanmaktadır.</w:t>
      </w:r>
      <w:r w:rsidRPr="00283D8E">
        <w:rPr>
          <w:rFonts w:cs="Tahoma"/>
          <w:color w:val="212529"/>
        </w:rPr>
        <w:br/>
      </w:r>
      <w:r w:rsidRPr="00283D8E">
        <w:rPr>
          <w:rFonts w:cs="Tahoma"/>
          <w:color w:val="212529"/>
          <w:shd w:val="clear" w:color="auto" w:fill="FFFFFF"/>
        </w:rPr>
        <w:t> </w:t>
      </w:r>
      <w:r w:rsidRPr="00283D8E">
        <w:rPr>
          <w:rFonts w:cs="Tahoma"/>
          <w:color w:val="212529"/>
        </w:rPr>
        <w:br/>
      </w:r>
      <w:r w:rsidRPr="00283D8E">
        <w:rPr>
          <w:rFonts w:cs="Tahoma"/>
          <w:color w:val="212529"/>
          <w:shd w:val="clear" w:color="auto" w:fill="FFFFFF"/>
        </w:rPr>
        <w:t>Yabancı yatırımları çekmeye çalışan ekonomi politikaları sonucu son yıllarda ülkeye yapılan yatırımlarda artış görülmektedir. Yabancı yatırımların çoğunluğu petrol sektörüne yönelmiş olmakla birlikte, bu sektörde bulunan Çin, Malezya ve Hindistan’ın finans ve haberleşme sektörüne de ilgi gösterdikleri görülmektedir. Ayrıca Körfez ülkelerinden Arap firmalarının tarımsal üretim konularında önemli anlaşmalara imza attıkları görülmektedir. Ancak, 2011 yılı Temmuz ayında Güney’in ayrılmasıyla petrol rezervlerinin %75’ini kaybeden Sudan ciddi ekonomik darboğaza girmiştir. Sudan, Güney’in ayrılmasının yarattığı ekonomik etkileri ortadan kaldırmak için, vergi gelirlerini artırmayı ve harcamaları azaltmayı hedefleyen 3 yıllık acil tasarruf programı açıklamıştır. Yükselen gıda fiyatları, işsizlik, yüksek döviz kuru başlıca ekonomik problemler arasında olup uygulanan kemer sıkma politikaları halkı zor durumda bırakmaktadır.</w:t>
      </w:r>
    </w:p>
    <w:p w:rsidR="00022AE5" w:rsidP="008B3E09" w:rsidRDefault="008B3E09">
      <w:pPr>
        <w:spacing w:after="0" w:line="240" w:lineRule="auto"/>
        <w:jc w:val="both"/>
        <w:rPr>
          <w:rFonts w:eastAsia="Times New Roman" w:cs="Times New Roman"/>
          <w:color w:val="212529"/>
          <w:lang w:eastAsia="tr-TR"/>
        </w:rPr>
      </w:pPr>
      <w:r w:rsidRPr="008B3E09">
        <w:rPr>
          <w:rFonts w:eastAsia="Times New Roman" w:cs="Times New Roman"/>
          <w:color w:val="212529"/>
          <w:lang w:eastAsia="tr-TR"/>
        </w:rPr>
        <w:t>2011 yılında Güney’in ayrılmasıyla petrol üretim merkezlerinin %75’i güneyde, boru hatları ve rafineriler Kuzey’de kalmıştır. Sudan ve Güney Sudan, petrol gelirleri konusunda 2012 yılının Eylül ayında anlaşsalar da 2013’ün sonunda Güney Sudan’da başlayan ve iç savaşa dönüşen çatışmalar ile 2014’ün ikinci yarısından itibaren petrol fiyatlarının yarı yarıya azalması varılan anlaşmanın kesintiye uğramasına, dolayısıyla petrol ihracatının yavaşlamasına ve ihracat gelirlerinin düşmesine yol açmıştır.</w:t>
      </w:r>
    </w:p>
    <w:p w:rsidRPr="00022AE5" w:rsidR="00022AE5" w:rsidP="008B3E09" w:rsidRDefault="00022AE5">
      <w:pPr>
        <w:spacing w:after="0" w:line="240" w:lineRule="auto"/>
        <w:jc w:val="both"/>
        <w:rPr>
          <w:rFonts w:eastAsia="Times New Roman" w:cs="Times New Roman"/>
          <w:color w:val="212529"/>
          <w:sz w:val="36"/>
          <w:szCs w:val="36"/>
          <w:lang w:eastAsia="tr-TR"/>
        </w:rPr>
      </w:pPr>
    </w:p>
    <w:p w:rsidRPr="00022AE5" w:rsidR="00022AE5" w:rsidP="00022AE5" w:rsidRDefault="00B220A0">
      <w:pPr>
        <w:jc w:val="both"/>
        <w:rPr>
          <w:rStyle w:val="Gl"/>
          <w:rFonts w:cs="Tahoma"/>
          <w:sz w:val="28"/>
          <w:szCs w:val="28"/>
          <w:shd w:val="clear" w:color="auto" w:fill="FFFFFF"/>
        </w:rPr>
      </w:pPr>
      <w:r>
        <w:rPr>
          <w:rStyle w:val="Gl"/>
          <w:rFonts w:cs="Tahoma"/>
          <w:sz w:val="28"/>
          <w:szCs w:val="28"/>
          <w:shd w:val="clear" w:color="auto" w:fill="FFFFFF"/>
        </w:rPr>
        <w:t>SUDAN</w:t>
      </w:r>
      <w:r w:rsidRPr="00022AE5" w:rsidR="00022AE5">
        <w:rPr>
          <w:rStyle w:val="Gl"/>
          <w:rFonts w:cs="Tahoma"/>
          <w:sz w:val="28"/>
          <w:szCs w:val="28"/>
          <w:shd w:val="clear" w:color="auto" w:fill="FFFFFF"/>
        </w:rPr>
        <w:t>’IN DIŞ TİCARETİ</w:t>
      </w:r>
    </w:p>
    <w:p w:rsidR="008B3E09" w:rsidP="008B3E09" w:rsidRDefault="008B3E09">
      <w:pPr>
        <w:spacing w:after="0" w:line="240" w:lineRule="auto"/>
        <w:jc w:val="both"/>
        <w:rPr>
          <w:rFonts w:ascii="Times New Roman" w:hAnsi="Times New Roman" w:eastAsia="Times New Roman" w:cs="Times New Roman"/>
          <w:b/>
          <w:bCs/>
          <w:color w:val="212529"/>
          <w:sz w:val="27"/>
          <w:szCs w:val="27"/>
          <w:lang w:eastAsia="tr-TR"/>
        </w:rPr>
      </w:pPr>
      <w:r w:rsidRPr="008B3E09">
        <w:rPr>
          <w:rFonts w:eastAsia="Times New Roman" w:cs="Arial"/>
          <w:color w:val="212529"/>
          <w:shd w:val="clear" w:color="auto" w:fill="FFFFFF"/>
          <w:lang w:eastAsia="tr-TR"/>
        </w:rPr>
        <w:t> </w:t>
      </w:r>
      <w:r w:rsidRPr="008B3E09">
        <w:rPr>
          <w:rFonts w:ascii="Times New Roman" w:hAnsi="Times New Roman" w:eastAsia="Times New Roman" w:cs="Times New Roman"/>
          <w:b/>
          <w:bCs/>
          <w:color w:val="212529"/>
          <w:sz w:val="27"/>
          <w:szCs w:val="27"/>
          <w:lang w:eastAsia="tr-TR"/>
        </w:rPr>
        <w:t>Dış Ticaret Göstergeleri* (milyon dolar)</w:t>
      </w:r>
    </w:p>
    <w:p w:rsidRPr="008B3E09" w:rsidR="008B3E09" w:rsidP="008B3E09" w:rsidRDefault="008B3E09">
      <w:pPr>
        <w:spacing w:after="0" w:line="240" w:lineRule="auto"/>
        <w:jc w:val="both"/>
        <w:rPr>
          <w:rFonts w:ascii="Times New Roman" w:hAnsi="Times New Roman" w:eastAsia="Times New Roman" w:cs="Times New Roman"/>
          <w:sz w:val="24"/>
          <w:szCs w:val="24"/>
          <w:lang w:eastAsia="tr-TR"/>
        </w:rPr>
      </w:pPr>
      <w:r w:rsidRPr="008B3E09">
        <w:rPr>
          <w:rFonts w:ascii="Arial" w:hAnsi="Arial" w:eastAsia="Times New Roman" w:cs="Arial"/>
          <w:color w:val="212529"/>
          <w:sz w:val="24"/>
          <w:szCs w:val="24"/>
          <w:shd w:val="clear" w:color="auto" w:fill="FFFFFF"/>
          <w:lang w:eastAsia="tr-TR"/>
        </w:rPr>
        <w:t> </w:t>
      </w:r>
    </w:p>
    <w:tbl>
      <w:tblPr>
        <w:tblW w:w="7807" w:type="dxa"/>
        <w:tblInd w:w="55" w:type="dxa"/>
        <w:tblCellMar>
          <w:left w:w="0" w:type="dxa"/>
          <w:right w:w="0" w:type="dxa"/>
        </w:tblCellMar>
        <w:tblLook w:val="04A0" w:firstRow="1" w:lastRow="0" w:firstColumn="1" w:lastColumn="0" w:noHBand="0" w:noVBand="1"/>
      </w:tblPr>
      <w:tblGrid>
        <w:gridCol w:w="1372"/>
        <w:gridCol w:w="1824"/>
        <w:gridCol w:w="1779"/>
        <w:gridCol w:w="1416"/>
        <w:gridCol w:w="1416"/>
      </w:tblGrid>
      <w:tr w:rsidRPr="008B3E09" w:rsidR="008B3E09" w:rsidTr="008B3E09">
        <w:trPr>
          <w:trHeight w:val="311"/>
        </w:trPr>
        <w:tc>
          <w:tcPr>
            <w:tcW w:w="1372" w:type="dxa"/>
            <w:tcBorders>
              <w:top w:val="single" w:color="auto" w:sz="8"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Arial" w:hAnsi="Arial" w:eastAsia="Times New Roman" w:cs="Arial"/>
                <w:color w:val="212529"/>
                <w:sz w:val="24"/>
                <w:szCs w:val="24"/>
                <w:lang w:eastAsia="tr-TR"/>
              </w:rPr>
              <w:t> </w:t>
            </w:r>
          </w:p>
        </w:tc>
        <w:tc>
          <w:tcPr>
            <w:tcW w:w="1824" w:type="dxa"/>
            <w:tcBorders>
              <w:top w:val="single" w:color="auto" w:sz="8" w:space="0"/>
              <w:left w:val="outset" w:color="F0F0F0" w:sz="6"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212529"/>
                <w:sz w:val="27"/>
                <w:szCs w:val="27"/>
                <w:lang w:eastAsia="tr-TR"/>
              </w:rPr>
              <w:t>İHRACAT</w:t>
            </w:r>
          </w:p>
        </w:tc>
        <w:tc>
          <w:tcPr>
            <w:tcW w:w="1779" w:type="dxa"/>
            <w:tcBorders>
              <w:top w:val="single" w:color="auto" w:sz="8" w:space="0"/>
              <w:left w:val="outset" w:color="F0F0F0" w:sz="6"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212529"/>
                <w:sz w:val="27"/>
                <w:szCs w:val="27"/>
                <w:lang w:eastAsia="tr-TR"/>
              </w:rPr>
              <w:t>İTHALAT</w:t>
            </w:r>
          </w:p>
        </w:tc>
        <w:tc>
          <w:tcPr>
            <w:tcW w:w="1416" w:type="dxa"/>
            <w:tcBorders>
              <w:top w:val="single" w:color="auto" w:sz="8" w:space="0"/>
              <w:left w:val="outset" w:color="F0F0F0" w:sz="6"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212529"/>
                <w:sz w:val="27"/>
                <w:szCs w:val="27"/>
                <w:lang w:eastAsia="tr-TR"/>
              </w:rPr>
              <w:t>DENGE</w:t>
            </w:r>
          </w:p>
        </w:tc>
        <w:tc>
          <w:tcPr>
            <w:tcW w:w="1416" w:type="dxa"/>
            <w:tcBorders>
              <w:top w:val="single" w:color="auto" w:sz="8" w:space="0"/>
              <w:left w:val="outset" w:color="F0F0F0" w:sz="6"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212529"/>
                <w:sz w:val="27"/>
                <w:szCs w:val="27"/>
                <w:lang w:eastAsia="tr-TR"/>
              </w:rPr>
              <w:t>HACİM</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2012</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6.476</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8.716</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-2.240</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15.192</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2013</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6.133</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8.831</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-2.698</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14.964</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2014</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5.621</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7.995</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-2.374</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13.617</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2015</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3.795</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8.075</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-4.280</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11.870</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2016</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3.639</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7.328</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-3.689</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10.967</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lastRenderedPageBreak/>
              <w:t>2017</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5.044</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8.750</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-3.706</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13.794</w:t>
            </w:r>
          </w:p>
        </w:tc>
      </w:tr>
      <w:tr w:rsidRPr="008B3E09" w:rsidR="008B3E09" w:rsidTr="008B3E09">
        <w:trPr>
          <w:trHeight w:val="311"/>
        </w:trPr>
        <w:tc>
          <w:tcPr>
            <w:tcW w:w="1372" w:type="dxa"/>
            <w:tcBorders>
              <w:top w:val="outset" w:color="F0F0F0" w:sz="6" w:space="0"/>
              <w:left w:val="single" w:color="auto" w:sz="8" w:space="0"/>
              <w:bottom w:val="single" w:color="auto" w:sz="8" w:space="0"/>
              <w:right w:val="single" w:color="auto" w:sz="8" w:space="0"/>
            </w:tcBorders>
            <w:noWrap/>
            <w:tcMar>
              <w:top w:w="0" w:type="dxa"/>
              <w:left w:w="70" w:type="dxa"/>
              <w:bottom w:w="0" w:type="dxa"/>
              <w:right w:w="70" w:type="dxa"/>
            </w:tcMar>
            <w:vAlign w:val="center"/>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212529"/>
                <w:sz w:val="27"/>
                <w:szCs w:val="27"/>
                <w:lang w:eastAsia="tr-TR"/>
              </w:rPr>
              <w:t>2018</w:t>
            </w:r>
          </w:p>
        </w:tc>
        <w:tc>
          <w:tcPr>
            <w:tcW w:w="1824"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4.155</w:t>
            </w:r>
          </w:p>
        </w:tc>
        <w:tc>
          <w:tcPr>
            <w:tcW w:w="1779"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8.004</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-3.848</w:t>
            </w:r>
          </w:p>
        </w:tc>
        <w:tc>
          <w:tcPr>
            <w:tcW w:w="1416" w:type="dxa"/>
            <w:tcBorders>
              <w:top w:val="outset" w:color="F0F0F0" w:sz="6" w:space="0"/>
              <w:left w:val="outset" w:color="F0F0F0" w:sz="6" w:space="0"/>
              <w:bottom w:val="single" w:color="auto" w:sz="8" w:space="0"/>
              <w:right w:val="single" w:color="auto" w:sz="8" w:space="0"/>
            </w:tcBorders>
            <w:noWrap/>
            <w:tcMar>
              <w:top w:w="0" w:type="dxa"/>
              <w:left w:w="70" w:type="dxa"/>
              <w:bottom w:w="0" w:type="dxa"/>
              <w:right w:w="70" w:type="dxa"/>
            </w:tcMar>
            <w:vAlign w:val="bottom"/>
            <w:hideMark/>
          </w:tcPr>
          <w:p w:rsidRPr="008B3E09" w:rsidR="008B3E09" w:rsidP="008B3E09" w:rsidRDefault="008B3E09">
            <w:pPr>
              <w:spacing w:before="100" w:beforeAutospacing="1" w:after="100" w:afterAutospacing="1"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12.159</w:t>
            </w:r>
          </w:p>
        </w:tc>
      </w:tr>
    </w:tbl>
    <w:p w:rsidR="00E428E7" w:rsidP="008B3E09" w:rsidRDefault="008B3E09">
      <w:pPr>
        <w:jc w:val="both"/>
        <w:rPr>
          <w:rFonts w:ascii="Calibri" w:hAnsi="Calibri" w:eastAsia="Times New Roman" w:cs="Times New Roman"/>
          <w:color w:val="212529"/>
          <w:lang w:eastAsia="tr-TR"/>
        </w:rPr>
      </w:pPr>
      <w:r w:rsidRPr="008B3E09">
        <w:rPr>
          <w:rFonts w:ascii="Calibri" w:hAnsi="Calibri" w:eastAsia="Times New Roman" w:cs="Times New Roman"/>
          <w:color w:val="212529"/>
          <w:lang w:eastAsia="tr-TR"/>
        </w:rPr>
        <w:t>* Ülkenin kendi verisi olmayıp ticari ortaklarının verilerinden derlenmiştir.</w:t>
      </w:r>
    </w:p>
    <w:p w:rsidR="00E2744B" w:rsidP="008B3E09" w:rsidRDefault="008B3E09">
      <w:pPr>
        <w:jc w:val="both"/>
        <w:rPr>
          <w:rFonts w:ascii="Arial" w:hAnsi="Arial" w:eastAsia="Times New Roman" w:cs="Arial"/>
          <w:color w:val="212529"/>
          <w:sz w:val="24"/>
          <w:szCs w:val="24"/>
          <w:shd w:val="clear" w:color="auto" w:fill="FFFFFF"/>
          <w:lang w:eastAsia="tr-TR"/>
        </w:rPr>
      </w:pPr>
      <w:r w:rsidRPr="008B3E09">
        <w:rPr>
          <w:rFonts w:ascii="Calibri" w:hAnsi="Calibri" w:eastAsia="Times New Roman" w:cs="Times New Roman"/>
          <w:color w:val="212529"/>
          <w:lang w:eastAsia="tr-TR"/>
        </w:rPr>
        <w:t>Kaynak: ITC Trademap</w:t>
      </w:r>
      <w:r w:rsidRPr="008B3E09">
        <w:rPr>
          <w:rFonts w:ascii="Arial" w:hAnsi="Arial" w:eastAsia="Times New Roman" w:cs="Arial"/>
          <w:color w:val="212529"/>
          <w:sz w:val="24"/>
          <w:szCs w:val="24"/>
          <w:shd w:val="clear" w:color="auto" w:fill="FFFFFF"/>
          <w:lang w:eastAsia="tr-TR"/>
        </w:rPr>
        <w:t> </w:t>
      </w:r>
    </w:p>
    <w:p w:rsidRPr="008B3E09" w:rsidR="008B3E09" w:rsidP="008B3E09" w:rsidRDefault="008B3E09">
      <w:pPr>
        <w:jc w:val="both"/>
        <w:rPr>
          <w:rFonts w:eastAsia="Times New Roman" w:cs="Times New Roman"/>
          <w:color w:val="212529"/>
          <w:lang w:eastAsia="tr-TR"/>
        </w:rPr>
      </w:pPr>
      <w:r w:rsidRPr="008B3E09">
        <w:rPr>
          <w:rFonts w:eastAsia="Times New Roman" w:cs="Times New Roman"/>
          <w:color w:val="212529"/>
          <w:lang w:eastAsia="tr-TR"/>
        </w:rPr>
        <w:t>Sudan’ın en çok ihraç ettiği ürünler ham petrol, altın, susam, canlı küçükbaş ve büyükbaş hayvanlar ve Arap sakızıdır.</w:t>
      </w:r>
      <w:r>
        <w:rPr>
          <w:rFonts w:eastAsia="Times New Roman" w:cs="Times New Roman"/>
          <w:color w:val="212529"/>
          <w:lang w:eastAsia="tr-TR"/>
        </w:rPr>
        <w:t xml:space="preserve"> </w:t>
      </w:r>
      <w:r w:rsidRPr="008B3E09">
        <w:rPr>
          <w:rFonts w:eastAsia="Times New Roman" w:cs="Times New Roman"/>
          <w:color w:val="212529"/>
          <w:lang w:eastAsia="tr-TR"/>
        </w:rPr>
        <w:t>Sudan’ın en çok ihracat yaptığı ülkeler BAE, Hindistan, Çin, Suudi Arabistan, Endonezya, Mısır, Katar ve Türkiye’dir.</w:t>
      </w:r>
    </w:p>
    <w:p w:rsidR="008B3E09" w:rsidP="008B3E09" w:rsidRDefault="008B3E09">
      <w:pPr>
        <w:jc w:val="both"/>
        <w:rPr>
          <w:rFonts w:eastAsia="Times New Roman" w:cs="Times New Roman"/>
          <w:color w:val="212529"/>
          <w:lang w:eastAsia="tr-TR"/>
        </w:rPr>
      </w:pPr>
      <w:r w:rsidRPr="008B3E09">
        <w:rPr>
          <w:rFonts w:eastAsia="Times New Roman" w:cs="Times New Roman"/>
          <w:color w:val="212529"/>
          <w:lang w:eastAsia="tr-TR"/>
        </w:rPr>
        <w:t>Sudan’ın en çok ithal ettiği ürünler şeker, ilaç, otomobil, yeni dış lastikler, iş ve maden makinaları, mücevherat, oto yan sanayi ürünleri, petrol yağları, kan ürünleri, darı, gübre, plastik ambalaj malzemeleri, traktör, kuru baklagiller, kamyon, etilen polimerleri, sıvılar için pompalar, ayçiçeği yağı, telefon</w:t>
      </w:r>
      <w:r>
        <w:rPr>
          <w:rFonts w:eastAsia="Times New Roman" w:cs="Times New Roman"/>
          <w:color w:val="212529"/>
          <w:lang w:eastAsia="tr-TR"/>
        </w:rPr>
        <w:t xml:space="preserve"> </w:t>
      </w:r>
      <w:r w:rsidRPr="008B3E09">
        <w:rPr>
          <w:rFonts w:eastAsia="Times New Roman" w:cs="Times New Roman"/>
          <w:color w:val="212529"/>
          <w:lang w:eastAsia="tr-TR"/>
        </w:rPr>
        <w:t>cihazlarıdır.</w:t>
      </w:r>
    </w:p>
    <w:p w:rsidRPr="008B3E09" w:rsidR="008B3E09" w:rsidP="008B3E09" w:rsidRDefault="008B3E09">
      <w:pPr>
        <w:jc w:val="both"/>
        <w:rPr>
          <w:rFonts w:eastAsia="Times New Roman" w:cs="Times New Roman"/>
          <w:color w:val="212529"/>
          <w:lang w:eastAsia="tr-TR"/>
        </w:rPr>
      </w:pPr>
      <w:r w:rsidRPr="008B3E09">
        <w:rPr>
          <w:rFonts w:eastAsia="Times New Roman" w:cs="Times New Roman"/>
          <w:color w:val="212529"/>
          <w:lang w:eastAsia="tr-TR"/>
        </w:rPr>
        <w:t>Sudan’ın en çok ithalat yaptığı ülkeler Çin, BAE, Hindistan, S. Arabistan, Rusya, Uganda, Mısır ve Türkiye’dir.</w:t>
      </w:r>
    </w:p>
    <w:p w:rsidRPr="008B3E09" w:rsidR="008B3E09" w:rsidP="008B3E09" w:rsidRDefault="008B3E09">
      <w:pPr>
        <w:spacing w:after="0" w:line="240" w:lineRule="auto"/>
        <w:rPr>
          <w:rFonts w:ascii="Times New Roman" w:hAnsi="Times New Roman" w:eastAsia="Times New Roman" w:cs="Times New Roman"/>
          <w:sz w:val="24"/>
          <w:szCs w:val="24"/>
          <w:lang w:eastAsia="tr-TR"/>
        </w:rPr>
      </w:pPr>
      <w:r w:rsidRPr="008B3E09">
        <w:rPr>
          <w:rFonts w:ascii="Times New Roman" w:hAnsi="Times New Roman" w:eastAsia="Times New Roman" w:cs="Times New Roman"/>
          <w:b/>
          <w:bCs/>
          <w:color w:val="212529"/>
          <w:sz w:val="27"/>
          <w:szCs w:val="27"/>
          <w:lang w:eastAsia="tr-TR"/>
        </w:rPr>
        <w:t>İhraç Ettiği Başlıca Ürünler* (1.000 dolar)</w:t>
      </w:r>
      <w:r w:rsidRPr="008B3E09">
        <w:rPr>
          <w:rFonts w:ascii="Arial" w:hAnsi="Arial" w:eastAsia="Times New Roman" w:cs="Arial"/>
          <w:color w:val="212529"/>
          <w:sz w:val="24"/>
          <w:szCs w:val="24"/>
          <w:lang w:eastAsia="tr-TR"/>
        </w:rPr>
        <w:br/>
      </w:r>
      <w:r w:rsidRPr="008B3E09">
        <w:rPr>
          <w:rFonts w:ascii="Arial" w:hAnsi="Arial" w:eastAsia="Times New Roman" w:cs="Arial"/>
          <w:color w:val="212529"/>
          <w:sz w:val="24"/>
          <w:szCs w:val="24"/>
          <w:shd w:val="clear" w:color="auto" w:fill="FFFFFF"/>
          <w:lang w:eastAsia="tr-TR"/>
        </w:rPr>
        <w:t>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699"/>
        <w:gridCol w:w="5609"/>
        <w:gridCol w:w="1086"/>
        <w:gridCol w:w="1086"/>
        <w:gridCol w:w="1064"/>
      </w:tblGrid>
      <w:tr w:rsidRPr="008B3E09" w:rsidR="008B3E09" w:rsidTr="0031485E">
        <w:trPr>
          <w:trHeight w:val="589"/>
        </w:trPr>
        <w:tc>
          <w:tcPr>
            <w:tcW w:w="725" w:type="dxa"/>
            <w:noWrap/>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GTİP</w:t>
            </w:r>
          </w:p>
        </w:tc>
        <w:tc>
          <w:tcPr>
            <w:tcW w:w="5855" w:type="dxa"/>
            <w:noWrap/>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ÜRÜNLER</w:t>
            </w:r>
          </w:p>
        </w:tc>
        <w:tc>
          <w:tcPr>
            <w:tcW w:w="1128" w:type="dxa"/>
            <w:noWrap/>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2017</w:t>
            </w:r>
          </w:p>
        </w:tc>
        <w:tc>
          <w:tcPr>
            <w:tcW w:w="1128" w:type="dxa"/>
            <w:noWrap/>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2018</w:t>
            </w:r>
          </w:p>
        </w:tc>
        <w:tc>
          <w:tcPr>
            <w:tcW w:w="1105" w:type="dxa"/>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Pay (%)  2018</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Arial" w:hAnsi="Arial" w:eastAsia="Times New Roman" w:cs="Arial"/>
                <w:color w:val="212529"/>
                <w:sz w:val="24"/>
                <w:szCs w:val="24"/>
                <w:lang w:eastAsia="tr-TR"/>
              </w:rPr>
              <w:t> </w:t>
            </w:r>
          </w:p>
        </w:tc>
        <w:tc>
          <w:tcPr>
            <w:tcW w:w="5855" w:type="dxa"/>
            <w:noWrap/>
            <w:tcMar>
              <w:top w:w="0" w:type="dxa"/>
              <w:left w:w="70" w:type="dxa"/>
              <w:bottom w:w="0" w:type="dxa"/>
              <w:right w:w="70" w:type="dxa"/>
            </w:tcMar>
            <w:vAlign w:val="cente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TOPLAM İHRACAT</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4 240 643</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4 155 488</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b/>
                <w:bCs/>
                <w:color w:val="000000"/>
                <w:lang w:eastAsia="tr-TR"/>
              </w:rPr>
              <w:t>100</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2709</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Ham petrol (petrol yağları ve bitümenli minerallerden elde edilen yağlar)</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429 495</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1 079 769</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26</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7108</w:t>
            </w:r>
          </w:p>
        </w:tc>
        <w:tc>
          <w:tcPr>
            <w:tcW w:w="5855" w:type="dxa"/>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Altın (platin kaplamalı altın dahil) (işlenmemiş veya yarı işlenmiş ya da pudra halinde)</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1 515 163</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1 034 227</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24,9</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1207</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Diğer yağlı tohumlar ve meyveler</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411 846</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693 386</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16,7</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0104</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Canlı koyun ve keçiler</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476 751</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481 449</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11,6</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1301</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Lak, tabii sakızlar, reçineler ve sakız reçineler ve yağ reçineler (pelesenkler gibi)</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114 689</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115 991</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2,8</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5201</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Pamuk (karde edilmemiş veya penyelenmemiş)</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138 170</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115 935</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2,8</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0102</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Canlı büyükbaş hayvanlar (at, eşek, katır ve bardolar hariç)</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51 627</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70 639</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1,7</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2302</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Hububat ve baklagillerin kepek, kavuz ve diğer kalıntıları</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0</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69 670</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1,7</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0713</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Kuru baklagiller (kabuksuz) (taneleri ikiye ayrılmış)</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32 876</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58 362</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1,4</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1214</w:t>
            </w:r>
          </w:p>
        </w:tc>
        <w:tc>
          <w:tcPr>
            <w:tcW w:w="5855" w:type="dxa"/>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İsveç şalgamı, hayvan pancarı, kök yemler, ot, yonca, üçgül, evliya otu, yemlik lahana, acı bakla, fiğ vb.hayvan yemi</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27 872</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57 428</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1,4</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0201</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Sığır eti (taze/soğutulmuş)</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42 201</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55 110</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1,3</w:t>
            </w:r>
          </w:p>
        </w:tc>
      </w:tr>
      <w:tr w:rsidRPr="008B3E09" w:rsidR="008B3E09" w:rsidTr="0031485E">
        <w:trPr>
          <w:trHeight w:val="303"/>
        </w:trPr>
        <w:tc>
          <w:tcPr>
            <w:tcW w:w="72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1202</w:t>
            </w:r>
          </w:p>
        </w:tc>
        <w:tc>
          <w:tcPr>
            <w:tcW w:w="585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Yer fıstığı</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76 675</w:t>
            </w:r>
          </w:p>
        </w:tc>
        <w:tc>
          <w:tcPr>
            <w:tcW w:w="1128"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 51 354</w:t>
            </w:r>
          </w:p>
        </w:tc>
        <w:tc>
          <w:tcPr>
            <w:tcW w:w="1105" w:type="dxa"/>
            <w:noWrap/>
            <w:tcMar>
              <w:top w:w="0" w:type="dxa"/>
              <w:left w:w="70" w:type="dxa"/>
              <w:bottom w:w="0" w:type="dxa"/>
              <w:right w:w="70" w:type="dxa"/>
            </w:tcMar>
            <w:hideMark/>
          </w:tcPr>
          <w:p w:rsidRPr="008B3E09" w:rsidR="008B3E09" w:rsidP="008B3E09" w:rsidRDefault="008B3E09">
            <w:pPr>
              <w:spacing w:after="0" w:line="240" w:lineRule="auto"/>
              <w:jc w:val="both"/>
              <w:rPr>
                <w:rFonts w:ascii="Arial" w:hAnsi="Arial" w:eastAsia="Times New Roman" w:cs="Arial"/>
                <w:color w:val="212529"/>
                <w:sz w:val="24"/>
                <w:szCs w:val="24"/>
                <w:lang w:eastAsia="tr-TR"/>
              </w:rPr>
            </w:pPr>
            <w:r w:rsidRPr="008B3E09">
              <w:rPr>
                <w:rFonts w:ascii="Calibri" w:hAnsi="Calibri" w:eastAsia="Times New Roman" w:cs="Arial"/>
                <w:color w:val="000000"/>
                <w:lang w:eastAsia="tr-TR"/>
              </w:rPr>
              <w:t>1,2</w:t>
            </w:r>
          </w:p>
        </w:tc>
      </w:tr>
    </w:tbl>
    <w:p w:rsidR="00022AE5" w:rsidP="0031485E" w:rsidRDefault="008B3E09">
      <w:pPr>
        <w:rPr>
          <w:rFonts w:ascii="Arial" w:hAnsi="Arial" w:eastAsia="Times New Roman" w:cs="Arial"/>
          <w:color w:val="212529"/>
          <w:sz w:val="24"/>
          <w:szCs w:val="24"/>
          <w:shd w:val="clear" w:color="auto" w:fill="FFFFFF"/>
          <w:lang w:eastAsia="tr-TR"/>
        </w:rPr>
      </w:pPr>
      <w:r w:rsidRPr="008B3E09">
        <w:rPr>
          <w:rFonts w:ascii="Arial" w:hAnsi="Arial" w:eastAsia="Times New Roman" w:cs="Arial"/>
          <w:color w:val="212529"/>
          <w:sz w:val="24"/>
          <w:szCs w:val="24"/>
          <w:lang w:eastAsia="tr-TR"/>
        </w:rPr>
        <w:br/>
      </w:r>
    </w:p>
    <w:p w:rsidR="00022AE5" w:rsidP="0031485E" w:rsidRDefault="00022AE5">
      <w:pPr>
        <w:rPr>
          <w:rFonts w:ascii="Arial" w:hAnsi="Arial" w:eastAsia="Times New Roman" w:cs="Arial"/>
          <w:color w:val="212529"/>
          <w:sz w:val="24"/>
          <w:szCs w:val="24"/>
          <w:shd w:val="clear" w:color="auto" w:fill="FFFFFF"/>
          <w:lang w:eastAsia="tr-TR"/>
        </w:rPr>
      </w:pPr>
    </w:p>
    <w:p w:rsidR="00022AE5" w:rsidP="0031485E" w:rsidRDefault="00022AE5">
      <w:pPr>
        <w:rPr>
          <w:rFonts w:ascii="Arial" w:hAnsi="Arial" w:eastAsia="Times New Roman" w:cs="Arial"/>
          <w:color w:val="212529"/>
          <w:sz w:val="24"/>
          <w:szCs w:val="24"/>
          <w:shd w:val="clear" w:color="auto" w:fill="FFFFFF"/>
          <w:lang w:eastAsia="tr-TR"/>
        </w:rPr>
      </w:pPr>
    </w:p>
    <w:p w:rsidRPr="0031485E" w:rsidR="0031485E" w:rsidP="0031485E" w:rsidRDefault="0031485E">
      <w:pPr>
        <w:rPr>
          <w:rFonts w:ascii="Times New Roman" w:hAnsi="Times New Roman" w:eastAsia="Times New Roman" w:cs="Times New Roman"/>
          <w:sz w:val="24"/>
          <w:szCs w:val="24"/>
          <w:lang w:eastAsia="tr-TR"/>
        </w:rPr>
      </w:pPr>
      <w:r w:rsidRPr="0031485E">
        <w:rPr>
          <w:rFonts w:ascii="Times New Roman" w:hAnsi="Times New Roman" w:eastAsia="Times New Roman" w:cs="Times New Roman"/>
          <w:b/>
          <w:bCs/>
          <w:color w:val="212529"/>
          <w:sz w:val="27"/>
          <w:szCs w:val="27"/>
          <w:lang w:eastAsia="tr-TR"/>
        </w:rPr>
        <w:lastRenderedPageBreak/>
        <w:t>İthal Ettiği Başlıca Ürünler* (1.000 dolar)</w:t>
      </w:r>
      <w:r w:rsidRPr="0031485E">
        <w:rPr>
          <w:rFonts w:ascii="Arial" w:hAnsi="Arial" w:eastAsia="Times New Roman" w:cs="Arial"/>
          <w:color w:val="212529"/>
          <w:sz w:val="24"/>
          <w:szCs w:val="24"/>
          <w:shd w:val="clear" w:color="auto" w:fill="FFFFFF"/>
          <w:lang w:eastAsia="tr-TR"/>
        </w:rPr>
        <w:t> </w:t>
      </w:r>
    </w:p>
    <w:tbl>
      <w:tblPr>
        <w:tblW w:w="508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587"/>
        <w:gridCol w:w="5915"/>
        <w:gridCol w:w="1222"/>
        <w:gridCol w:w="1135"/>
        <w:gridCol w:w="849"/>
      </w:tblGrid>
      <w:tr w:rsidRPr="0031485E" w:rsidR="0031485E" w:rsidTr="00E428E7">
        <w:trPr>
          <w:trHeight w:val="967"/>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GTİP</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ÜRÜNLER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2017</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2018</w:t>
            </w:r>
          </w:p>
        </w:tc>
        <w:tc>
          <w:tcPr>
            <w:tcW w:w="849" w:type="dxa"/>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xml:space="preserve">Pay (%)  </w:t>
            </w:r>
            <w:r>
              <w:rPr>
                <w:rFonts w:ascii="Calibri" w:hAnsi="Calibri" w:eastAsia="Times New Roman" w:cs="Arial"/>
                <w:b/>
                <w:bCs/>
                <w:color w:val="000000"/>
                <w:lang w:eastAsia="tr-TR"/>
              </w:rPr>
              <w:t xml:space="preserve">     </w:t>
            </w:r>
            <w:r w:rsidRPr="0031485E">
              <w:rPr>
                <w:rFonts w:ascii="Calibri" w:hAnsi="Calibri" w:eastAsia="Times New Roman" w:cs="Arial"/>
                <w:b/>
                <w:bCs/>
                <w:color w:val="000000"/>
                <w:lang w:eastAsia="tr-TR"/>
              </w:rPr>
              <w:t>2018</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TOPLAM İTHALAT</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10 276 865</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8 003 710</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100</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1701</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Kamış/pancar şekeri ve kimyaca saf sakkaroz (katı halde)</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379 461</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462 060</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5,8</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3004</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Tedavide veya korunmada kullanılmak üzere hazırlanan ilaçlar (dozlandırılmış)</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208 173</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241 952</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8703</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Otomobiller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468 901</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226 492</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2,8</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4011</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Kauçuktan yeni dış lastikler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132 631</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141 356</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1,8</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8429</w:t>
            </w:r>
          </w:p>
        </w:tc>
        <w:tc>
          <w:tcPr>
            <w:tcW w:w="5916" w:type="dxa"/>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Buldozerler, greyderler, toprak tesviye makinaları, skreyperler, mekanik küreyiciler, ekskavatörler, yol silindirleri vb</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175 201</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123 434</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1,5</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7113</w:t>
            </w:r>
          </w:p>
        </w:tc>
        <w:tc>
          <w:tcPr>
            <w:tcW w:w="5916" w:type="dxa"/>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Mücevherci eşyası ve aksamı (kıymetli metallerden veya kıymetli metallerle kaplama metallerden)</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48</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113 490</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1,4</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8708</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Karayolu taşıtları için aksam ve parçalar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128 305</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106 923</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1,3</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2710</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Petrol yağları ve bitümenli minerallerden elde edilen yağlar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789 020</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106 542</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1,3</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3002</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İnsan kanı, hayvan kanı, serum, aşı, toksin vb. Ürünler</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36 203</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97 949</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1,2</w:t>
            </w:r>
          </w:p>
        </w:tc>
      </w:tr>
      <w:tr w:rsidRPr="0031485E" w:rsidR="0031485E" w:rsidTr="00E428E7">
        <w:trPr>
          <w:trHeight w:val="300"/>
        </w:trPr>
        <w:tc>
          <w:tcPr>
            <w:tcW w:w="587"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1007</w:t>
            </w:r>
          </w:p>
        </w:tc>
        <w:tc>
          <w:tcPr>
            <w:tcW w:w="5916"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Tane darı (koca darı)</w:t>
            </w:r>
          </w:p>
        </w:tc>
        <w:tc>
          <w:tcPr>
            <w:tcW w:w="122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14 955</w:t>
            </w:r>
          </w:p>
        </w:tc>
        <w:tc>
          <w:tcPr>
            <w:tcW w:w="113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95 871</w:t>
            </w:r>
          </w:p>
        </w:tc>
        <w:tc>
          <w:tcPr>
            <w:tcW w:w="849"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1,2</w:t>
            </w:r>
          </w:p>
        </w:tc>
      </w:tr>
    </w:tbl>
    <w:p w:rsidR="0031485E" w:rsidP="008B3E09" w:rsidRDefault="0031485E">
      <w:pPr>
        <w:jc w:val="both"/>
      </w:pPr>
    </w:p>
    <w:p w:rsidRPr="0031485E" w:rsidR="0031485E" w:rsidP="0031485E" w:rsidRDefault="0031485E">
      <w:pPr>
        <w:spacing w:after="0" w:line="240" w:lineRule="auto"/>
        <w:rPr>
          <w:rFonts w:ascii="Times New Roman" w:hAnsi="Times New Roman" w:eastAsia="Times New Roman" w:cs="Times New Roman"/>
          <w:sz w:val="24"/>
          <w:szCs w:val="24"/>
          <w:lang w:eastAsia="tr-TR"/>
        </w:rPr>
      </w:pPr>
      <w:r w:rsidRPr="0031485E">
        <w:rPr>
          <w:rFonts w:ascii="Times New Roman" w:hAnsi="Times New Roman" w:eastAsia="Times New Roman" w:cs="Times New Roman"/>
          <w:b/>
          <w:bCs/>
          <w:color w:val="212529"/>
          <w:sz w:val="27"/>
          <w:szCs w:val="27"/>
          <w:lang w:eastAsia="tr-TR"/>
        </w:rPr>
        <w:t>Sudan’ın Ülkeler Bazında İhracatı* (1.000 dolar)</w:t>
      </w:r>
      <w:r w:rsidRPr="0031485E">
        <w:rPr>
          <w:rFonts w:ascii="Arial" w:hAnsi="Arial" w:eastAsia="Times New Roman" w:cs="Arial"/>
          <w:color w:val="212529"/>
          <w:sz w:val="24"/>
          <w:szCs w:val="24"/>
          <w:lang w:eastAsia="tr-TR"/>
        </w:rPr>
        <w:br/>
      </w:r>
      <w:r w:rsidRPr="0031485E">
        <w:rPr>
          <w:rFonts w:ascii="Arial" w:hAnsi="Arial" w:eastAsia="Times New Roman" w:cs="Arial"/>
          <w:color w:val="212529"/>
          <w:sz w:val="24"/>
          <w:szCs w:val="24"/>
          <w:shd w:val="clear" w:color="auto" w:fill="FFFFFF"/>
          <w:lang w:eastAsia="tr-TR"/>
        </w:rPr>
        <w:t> </w:t>
      </w:r>
    </w:p>
    <w:tbl>
      <w:tblPr>
        <w:tblW w:w="425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75"/>
        <w:gridCol w:w="2383"/>
        <w:gridCol w:w="1595"/>
        <w:gridCol w:w="1582"/>
        <w:gridCol w:w="1582"/>
      </w:tblGrid>
      <w:tr w:rsidRPr="0031485E" w:rsidR="0031485E" w:rsidTr="0031485E">
        <w:trPr>
          <w:trHeight w:val="435"/>
        </w:trPr>
        <w:tc>
          <w:tcPr>
            <w:tcW w:w="97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2383"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ÜLKELER</w:t>
            </w:r>
          </w:p>
        </w:tc>
        <w:tc>
          <w:tcPr>
            <w:tcW w:w="159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2016</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2017</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2018</w:t>
            </w:r>
          </w:p>
        </w:tc>
      </w:tr>
      <w:tr w:rsidRPr="0031485E" w:rsidR="0031485E" w:rsidTr="0031485E">
        <w:trPr>
          <w:trHeight w:val="315"/>
        </w:trPr>
        <w:tc>
          <w:tcPr>
            <w:tcW w:w="97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2383"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TOPLAM İHRACAT</w:t>
            </w:r>
          </w:p>
        </w:tc>
        <w:tc>
          <w:tcPr>
            <w:tcW w:w="159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3 638 961</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5 043 723</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4 155 488</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BAE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1 862 758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2 490 845</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1 100 729</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Hindistan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170 448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546 055</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755 163</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Çin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504 706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590 798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670 035</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S. Arabistan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509 906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631 482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566 149</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Endonezya</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1 666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48 433</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242 017</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Mısır</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45 536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103 921</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208 780</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Katar</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101 555</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Türkiye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49 636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86 167</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73 323</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9.</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G. Kore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11 612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21 668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57 587</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10.</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Fransa</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56 052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62 345</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56 309</w:t>
            </w:r>
          </w:p>
        </w:tc>
      </w:tr>
    </w:tbl>
    <w:p w:rsidR="00304198" w:rsidP="0031485E" w:rsidRDefault="00304198"/>
    <w:p w:rsidRPr="0031485E" w:rsidR="0031485E" w:rsidP="0031485E" w:rsidRDefault="0031485E">
      <w:pPr>
        <w:spacing w:after="0" w:line="240" w:lineRule="auto"/>
        <w:rPr>
          <w:rFonts w:ascii="Times New Roman" w:hAnsi="Times New Roman" w:eastAsia="Times New Roman" w:cs="Times New Roman"/>
          <w:sz w:val="24"/>
          <w:szCs w:val="24"/>
          <w:lang w:eastAsia="tr-TR"/>
        </w:rPr>
      </w:pPr>
      <w:r w:rsidRPr="0031485E">
        <w:rPr>
          <w:rFonts w:ascii="Times New Roman" w:hAnsi="Times New Roman" w:eastAsia="Times New Roman" w:cs="Times New Roman"/>
          <w:b/>
          <w:bCs/>
          <w:color w:val="212529"/>
          <w:sz w:val="27"/>
          <w:szCs w:val="27"/>
          <w:lang w:eastAsia="tr-TR"/>
        </w:rPr>
        <w:t>Sudan’ın Ülkeler Bazında İthalatı* (1.000 dolar)</w:t>
      </w:r>
      <w:r w:rsidRPr="0031485E">
        <w:rPr>
          <w:rFonts w:ascii="Arial" w:hAnsi="Arial" w:eastAsia="Times New Roman" w:cs="Arial"/>
          <w:color w:val="212529"/>
          <w:sz w:val="24"/>
          <w:szCs w:val="24"/>
          <w:lang w:eastAsia="tr-TR"/>
        </w:rPr>
        <w:br/>
      </w:r>
      <w:r w:rsidRPr="0031485E">
        <w:rPr>
          <w:rFonts w:ascii="Arial" w:hAnsi="Arial" w:eastAsia="Times New Roman" w:cs="Arial"/>
          <w:color w:val="212529"/>
          <w:sz w:val="24"/>
          <w:szCs w:val="24"/>
          <w:shd w:val="clear" w:color="auto" w:fill="FFFFFF"/>
          <w:lang w:eastAsia="tr-TR"/>
        </w:rPr>
        <w:t> </w:t>
      </w:r>
    </w:p>
    <w:tbl>
      <w:tblPr>
        <w:tblW w:w="425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75"/>
        <w:gridCol w:w="2383"/>
        <w:gridCol w:w="1595"/>
        <w:gridCol w:w="1582"/>
        <w:gridCol w:w="1582"/>
      </w:tblGrid>
      <w:tr w:rsidRPr="0031485E" w:rsidR="0031485E" w:rsidTr="0031485E">
        <w:trPr>
          <w:trHeight w:val="300"/>
        </w:trPr>
        <w:tc>
          <w:tcPr>
            <w:tcW w:w="97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2383"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ÜLKELER</w:t>
            </w:r>
          </w:p>
        </w:tc>
        <w:tc>
          <w:tcPr>
            <w:tcW w:w="159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2016</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2017</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2018</w:t>
            </w:r>
          </w:p>
        </w:tc>
      </w:tr>
      <w:tr w:rsidRPr="0031485E" w:rsidR="0031485E" w:rsidTr="0031485E">
        <w:trPr>
          <w:trHeight w:val="300"/>
        </w:trPr>
        <w:tc>
          <w:tcPr>
            <w:tcW w:w="97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2383"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TOPLAM İTHALAT</w:t>
            </w:r>
          </w:p>
        </w:tc>
        <w:tc>
          <w:tcPr>
            <w:tcW w:w="1595"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7 328 074</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8 749 849</w:t>
            </w:r>
          </w:p>
        </w:tc>
        <w:tc>
          <w:tcPr>
            <w:tcW w:w="1582" w:type="dxa"/>
            <w:shd w:val="clear" w:color="auto" w:fill="F2F2F2"/>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8 003 710</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Çin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2 129 730</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2 221 760</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1 884 771</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BAE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636 234</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1 239 202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894 174</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lastRenderedPageBreak/>
              <w:t>3.</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Hindistan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754 022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852 787</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800 129</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S. Arabistan</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448 431</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618 624</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651 020</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Rusya</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231 586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345 632</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509 349</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Uganda</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61 898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78 377</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411 154</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Mısır</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545 328</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446 789</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399 283</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Türkiye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460 474</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395 156</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 363 614</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9.</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Almanya</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199 224</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263 464</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184 589</w:t>
            </w:r>
          </w:p>
        </w:tc>
      </w:tr>
      <w:tr w:rsidRPr="0031485E" w:rsidR="0031485E" w:rsidTr="0031485E">
        <w:trPr>
          <w:trHeight w:val="300"/>
        </w:trPr>
        <w:tc>
          <w:tcPr>
            <w:tcW w:w="97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10.</w:t>
            </w:r>
          </w:p>
        </w:tc>
        <w:tc>
          <w:tcPr>
            <w:tcW w:w="2383"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G. Kore</w:t>
            </w:r>
          </w:p>
        </w:tc>
        <w:tc>
          <w:tcPr>
            <w:tcW w:w="1595"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149 221</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164 207</w:t>
            </w:r>
          </w:p>
        </w:tc>
        <w:tc>
          <w:tcPr>
            <w:tcW w:w="1582" w:type="dxa"/>
            <w:noWrap/>
            <w:tcMar>
              <w:top w:w="0" w:type="dxa"/>
              <w:left w:w="70" w:type="dxa"/>
              <w:bottom w:w="0" w:type="dxa"/>
              <w:right w:w="70"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 127 563</w:t>
            </w:r>
          </w:p>
        </w:tc>
      </w:tr>
    </w:tbl>
    <w:p w:rsidR="0031485E" w:rsidP="0031485E" w:rsidRDefault="0031485E">
      <w:pPr>
        <w:rPr>
          <w:rFonts w:ascii="Calibri" w:hAnsi="Calibri"/>
          <w:color w:val="212529"/>
        </w:rPr>
      </w:pPr>
      <w:r>
        <w:rPr>
          <w:rFonts w:ascii="Calibri" w:hAnsi="Calibri"/>
          <w:color w:val="212529"/>
        </w:rPr>
        <w:t>* Ülkenin kendi verisi olmayıp ticari ortaklarının verilerinden derlenmiştir.</w:t>
      </w:r>
      <w:r>
        <w:rPr>
          <w:rFonts w:ascii="Arial" w:hAnsi="Arial" w:cs="Arial"/>
          <w:color w:val="212529"/>
        </w:rPr>
        <w:br/>
      </w:r>
      <w:r>
        <w:rPr>
          <w:rFonts w:ascii="Calibri" w:hAnsi="Calibri"/>
          <w:color w:val="212529"/>
        </w:rPr>
        <w:t>Kaynak: Ticaret Bakanlığı</w:t>
      </w:r>
    </w:p>
    <w:p w:rsidRPr="00E2744B" w:rsidR="00E2744B" w:rsidP="0031485E" w:rsidRDefault="0031485E">
      <w:pPr>
        <w:spacing w:after="100" w:afterAutospacing="1" w:line="240" w:lineRule="auto"/>
        <w:jc w:val="both"/>
        <w:rPr>
          <w:rFonts w:eastAsia="Times New Roman" w:cs="Times New Roman"/>
          <w:color w:val="212529"/>
          <w:lang w:eastAsia="tr-TR"/>
        </w:rPr>
      </w:pPr>
      <w:r w:rsidRPr="00E2744B">
        <w:rPr>
          <w:rFonts w:eastAsia="Times New Roman" w:cs="Times New Roman"/>
          <w:color w:val="212529"/>
          <w:lang w:eastAsia="tr-TR"/>
        </w:rPr>
        <w:t>Türkiye’nin Sudan’a ihracatı genel artış eğilimini sürdürerek 2016 yılında 462 milyon dolarla en üst seviyesine ulaşmıştır. Sudan ekonomisinde yaşanan krizle birlikte Türkiye’nin bu ülkeye ihracatı sonraki yıllarda gerilemiş ve 2018 yılında 290 milyon dolar civarında gerçekleşmiştir.</w:t>
      </w:r>
    </w:p>
    <w:p w:rsidR="00E2744B" w:rsidP="0031485E" w:rsidRDefault="0031485E">
      <w:pPr>
        <w:spacing w:after="100" w:afterAutospacing="1" w:line="240" w:lineRule="auto"/>
        <w:jc w:val="both"/>
        <w:rPr>
          <w:rFonts w:eastAsia="Times New Roman" w:cs="Times New Roman"/>
          <w:color w:val="212529"/>
          <w:lang w:eastAsia="tr-TR"/>
        </w:rPr>
      </w:pPr>
      <w:r w:rsidRPr="00E2744B">
        <w:rPr>
          <w:rFonts w:eastAsia="Times New Roman" w:cs="Times New Roman"/>
          <w:color w:val="212529"/>
          <w:lang w:eastAsia="tr-TR"/>
        </w:rPr>
        <w:t>Sudan’dan gerçekleştirilen ithalat 2016 yılında iki katını aşarak 50 milyon dolar sınırına dayanmış, 2017 yılında da 86 milyon doları aşarak en üst seviyesine ulaşmıştır. 2018 yılında ise bir miktar düşüşle 62,8 milyon dolar civarında gerçekleşmiştir.</w:t>
      </w:r>
    </w:p>
    <w:p w:rsidRPr="00022AE5" w:rsidR="00022AE5" w:rsidP="00022AE5" w:rsidRDefault="00022AE5">
      <w:pPr>
        <w:jc w:val="both"/>
        <w:rPr>
          <w:rStyle w:val="Gl"/>
          <w:rFonts w:cs="Tahoma"/>
          <w:sz w:val="28"/>
          <w:szCs w:val="28"/>
          <w:shd w:val="clear" w:color="auto" w:fill="FFFFFF"/>
        </w:rPr>
      </w:pPr>
      <w:r w:rsidRPr="00022AE5">
        <w:rPr>
          <w:rStyle w:val="Gl"/>
          <w:rFonts w:cs="Tahoma"/>
          <w:sz w:val="28"/>
          <w:szCs w:val="28"/>
          <w:shd w:val="clear" w:color="auto" w:fill="FFFFFF"/>
        </w:rPr>
        <w:t>TÜRKİYE İLE TİCARET</w:t>
      </w:r>
    </w:p>
    <w:p w:rsidRPr="0031485E" w:rsidR="0031485E" w:rsidP="0031485E" w:rsidRDefault="0031485E">
      <w:pPr>
        <w:spacing w:after="100" w:afterAutospacing="1" w:line="240" w:lineRule="auto"/>
        <w:jc w:val="both"/>
        <w:rPr>
          <w:rFonts w:ascii="Arial" w:hAnsi="Arial" w:eastAsia="Times New Roman" w:cs="Arial"/>
          <w:color w:val="212529"/>
          <w:sz w:val="24"/>
          <w:szCs w:val="24"/>
          <w:lang w:eastAsia="tr-TR"/>
        </w:rPr>
      </w:pPr>
      <w:r w:rsidRPr="0031485E">
        <w:rPr>
          <w:rFonts w:ascii="Times New Roman" w:hAnsi="Times New Roman" w:eastAsia="Times New Roman" w:cs="Times New Roman"/>
          <w:b/>
          <w:bCs/>
          <w:color w:val="212529"/>
          <w:sz w:val="27"/>
          <w:szCs w:val="27"/>
          <w:lang w:eastAsia="tr-TR"/>
        </w:rPr>
        <w:t>Türkiye – Sudan Dış Ticareti (1.000 dolar)</w:t>
      </w:r>
    </w:p>
    <w:tbl>
      <w:tblPr>
        <w:tblW w:w="3650" w:type="pct"/>
        <w:tblCellMar>
          <w:left w:w="0" w:type="dxa"/>
          <w:right w:w="0" w:type="dxa"/>
        </w:tblCellMar>
        <w:tblLook w:val="04A0" w:firstRow="1" w:lastRow="0" w:firstColumn="1" w:lastColumn="0" w:noHBand="0" w:noVBand="1"/>
      </w:tblPr>
      <w:tblGrid>
        <w:gridCol w:w="2551"/>
        <w:gridCol w:w="1152"/>
        <w:gridCol w:w="1038"/>
        <w:gridCol w:w="1141"/>
        <w:gridCol w:w="1141"/>
      </w:tblGrid>
      <w:tr w:rsidRPr="0031485E" w:rsidR="0031485E" w:rsidTr="0031485E">
        <w:trPr>
          <w:trHeight w:val="555"/>
        </w:trPr>
        <w:tc>
          <w:tcPr>
            <w:tcW w:w="2551"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212529"/>
                <w:sz w:val="27"/>
                <w:szCs w:val="27"/>
                <w:lang w:eastAsia="tr-TR"/>
              </w:rPr>
              <w:t>Yıl</w:t>
            </w:r>
          </w:p>
        </w:tc>
        <w:tc>
          <w:tcPr>
            <w:tcW w:w="11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212529"/>
                <w:sz w:val="27"/>
                <w:szCs w:val="27"/>
                <w:lang w:eastAsia="tr-TR"/>
              </w:rPr>
              <w:t>İhracat</w:t>
            </w:r>
          </w:p>
        </w:tc>
        <w:tc>
          <w:tcPr>
            <w:tcW w:w="10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212529"/>
                <w:sz w:val="27"/>
                <w:szCs w:val="27"/>
                <w:lang w:eastAsia="tr-TR"/>
              </w:rPr>
              <w:t>İthalat</w:t>
            </w:r>
          </w:p>
        </w:tc>
        <w:tc>
          <w:tcPr>
            <w:tcW w:w="11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212529"/>
                <w:sz w:val="27"/>
                <w:szCs w:val="27"/>
                <w:lang w:eastAsia="tr-TR"/>
              </w:rPr>
              <w:t>Hacim</w:t>
            </w:r>
          </w:p>
        </w:tc>
        <w:tc>
          <w:tcPr>
            <w:tcW w:w="11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212529"/>
                <w:sz w:val="27"/>
                <w:szCs w:val="27"/>
                <w:lang w:eastAsia="tr-TR"/>
              </w:rPr>
              <w:t>Denge</w:t>
            </w:r>
          </w:p>
        </w:tc>
      </w:tr>
      <w:tr w:rsidRPr="0031485E" w:rsidR="0031485E" w:rsidTr="0031485E">
        <w:trPr>
          <w:trHeight w:val="345"/>
        </w:trPr>
        <w:tc>
          <w:tcPr>
            <w:tcW w:w="2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2015</w:t>
            </w:r>
          </w:p>
        </w:tc>
        <w:tc>
          <w:tcPr>
            <w:tcW w:w="115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424.555</w:t>
            </w:r>
          </w:p>
        </w:tc>
        <w:tc>
          <w:tcPr>
            <w:tcW w:w="10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24.607</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449.162</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399.948</w:t>
            </w:r>
          </w:p>
        </w:tc>
      </w:tr>
      <w:tr w:rsidRPr="0031485E" w:rsidR="0031485E" w:rsidTr="0031485E">
        <w:trPr>
          <w:trHeight w:val="345"/>
        </w:trPr>
        <w:tc>
          <w:tcPr>
            <w:tcW w:w="2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2016</w:t>
            </w:r>
          </w:p>
        </w:tc>
        <w:tc>
          <w:tcPr>
            <w:tcW w:w="115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461.767</w:t>
            </w:r>
          </w:p>
        </w:tc>
        <w:tc>
          <w:tcPr>
            <w:tcW w:w="10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49.636</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511.403</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412.131</w:t>
            </w:r>
          </w:p>
        </w:tc>
      </w:tr>
      <w:tr w:rsidRPr="0031485E" w:rsidR="0031485E" w:rsidTr="0031485E">
        <w:trPr>
          <w:trHeight w:val="345"/>
        </w:trPr>
        <w:tc>
          <w:tcPr>
            <w:tcW w:w="2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2017</w:t>
            </w:r>
          </w:p>
        </w:tc>
        <w:tc>
          <w:tcPr>
            <w:tcW w:w="115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395.264</w:t>
            </w:r>
          </w:p>
        </w:tc>
        <w:tc>
          <w:tcPr>
            <w:tcW w:w="10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86.167</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481.431</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309.098</w:t>
            </w:r>
          </w:p>
        </w:tc>
      </w:tr>
      <w:tr w:rsidRPr="0031485E" w:rsidR="0031485E" w:rsidTr="0031485E">
        <w:trPr>
          <w:trHeight w:val="345"/>
        </w:trPr>
        <w:tc>
          <w:tcPr>
            <w:tcW w:w="25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212529"/>
                <w:sz w:val="27"/>
                <w:szCs w:val="27"/>
                <w:lang w:eastAsia="tr-TR"/>
              </w:rPr>
              <w:t>2018</w:t>
            </w:r>
          </w:p>
        </w:tc>
        <w:tc>
          <w:tcPr>
            <w:tcW w:w="1152"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sz w:val="27"/>
                <w:szCs w:val="27"/>
                <w:lang w:eastAsia="tr-TR"/>
              </w:rPr>
              <w:t>289.527</w:t>
            </w:r>
          </w:p>
        </w:tc>
        <w:tc>
          <w:tcPr>
            <w:tcW w:w="1038"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sz w:val="27"/>
                <w:szCs w:val="27"/>
                <w:lang w:eastAsia="tr-TR"/>
              </w:rPr>
              <w:t>62.838</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sz w:val="27"/>
                <w:szCs w:val="27"/>
                <w:lang w:eastAsia="tr-TR"/>
              </w:rPr>
              <w:t>352.365</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sz w:val="27"/>
                <w:szCs w:val="27"/>
                <w:lang w:eastAsia="tr-TR"/>
              </w:rPr>
              <w:t>226.689</w:t>
            </w:r>
          </w:p>
        </w:tc>
      </w:tr>
    </w:tbl>
    <w:p w:rsidR="0031485E" w:rsidP="0031485E" w:rsidRDefault="0031485E">
      <w:pPr>
        <w:spacing w:after="0" w:line="240" w:lineRule="auto"/>
        <w:jc w:val="both"/>
        <w:rPr>
          <w:rFonts w:ascii="Arial" w:hAnsi="Arial" w:eastAsia="Times New Roman" w:cs="Arial"/>
          <w:color w:val="212529"/>
          <w:sz w:val="24"/>
          <w:szCs w:val="24"/>
          <w:shd w:val="clear" w:color="auto" w:fill="FFFFFF"/>
          <w:lang w:eastAsia="tr-TR"/>
        </w:rPr>
      </w:pPr>
      <w:r w:rsidRPr="0031485E">
        <w:rPr>
          <w:rFonts w:ascii="Times New Roman" w:hAnsi="Times New Roman" w:eastAsia="Times New Roman" w:cs="Times New Roman"/>
          <w:color w:val="212529"/>
          <w:sz w:val="20"/>
          <w:szCs w:val="20"/>
          <w:lang w:eastAsia="tr-TR"/>
        </w:rPr>
        <w:t>Kaynak: TÜİK</w:t>
      </w:r>
      <w:r w:rsidRPr="0031485E">
        <w:rPr>
          <w:rFonts w:ascii="Arial" w:hAnsi="Arial" w:eastAsia="Times New Roman" w:cs="Arial"/>
          <w:color w:val="212529"/>
          <w:sz w:val="24"/>
          <w:szCs w:val="24"/>
          <w:shd w:val="clear" w:color="auto" w:fill="FFFFFF"/>
          <w:lang w:eastAsia="tr-TR"/>
        </w:rPr>
        <w:t> </w:t>
      </w:r>
    </w:p>
    <w:p w:rsidR="0031485E" w:rsidP="0031485E" w:rsidRDefault="0031485E">
      <w:pPr>
        <w:spacing w:after="0" w:line="240" w:lineRule="auto"/>
        <w:jc w:val="both"/>
        <w:rPr>
          <w:rFonts w:eastAsia="Times New Roman" w:cs="Times New Roman"/>
          <w:color w:val="212529"/>
          <w:lang w:eastAsia="tr-TR"/>
        </w:rPr>
      </w:pPr>
      <w:r w:rsidRPr="0031485E">
        <w:rPr>
          <w:rFonts w:ascii="Arial" w:hAnsi="Arial" w:eastAsia="Times New Roman" w:cs="Arial"/>
          <w:color w:val="212529"/>
          <w:sz w:val="24"/>
          <w:szCs w:val="24"/>
          <w:shd w:val="clear" w:color="auto" w:fill="FFFFFF"/>
          <w:lang w:eastAsia="tr-TR"/>
        </w:rPr>
        <w:t> </w:t>
      </w:r>
      <w:r w:rsidRPr="0031485E">
        <w:rPr>
          <w:rFonts w:ascii="Arial" w:hAnsi="Arial" w:eastAsia="Times New Roman" w:cs="Arial"/>
          <w:color w:val="212529"/>
          <w:sz w:val="24"/>
          <w:szCs w:val="24"/>
          <w:lang w:eastAsia="tr-TR"/>
        </w:rPr>
        <w:br/>
      </w:r>
      <w:r w:rsidRPr="0031485E">
        <w:rPr>
          <w:rFonts w:eastAsia="Times New Roman" w:cs="Times New Roman"/>
          <w:color w:val="212529"/>
          <w:lang w:eastAsia="tr-TR"/>
        </w:rPr>
        <w:t>Türkiye Sudan’a en çok kuru baklagiller, buğday unu, elektrik transformatörleri, mayalar, tohum, hububat işleme tarım makinaları, santrifüjler, demir ve çelikten inşaat ve aksamı, kağıt ve karton ambalaj malzemeleri, enzimler, elektrik kontrol ve dağıtım tabloları, sütçülük makineleri, ayakkabı,  römorklar, elektrik akümülatörleri, izole kablo ve teller, çeşitli tarım makinaları ve traktör, şekerli mamuller, taş ve maden işleme makineleri ihraç etmektedir.</w:t>
      </w:r>
    </w:p>
    <w:p w:rsidR="0031485E" w:rsidP="0031485E" w:rsidRDefault="0031485E">
      <w:pPr>
        <w:spacing w:after="0" w:line="240" w:lineRule="auto"/>
        <w:jc w:val="both"/>
        <w:rPr>
          <w:rFonts w:eastAsia="Times New Roman" w:cs="Times New Roman"/>
          <w:color w:val="212529"/>
          <w:lang w:eastAsia="tr-TR"/>
        </w:rPr>
      </w:pPr>
      <w:r w:rsidRPr="0031485E">
        <w:rPr>
          <w:rFonts w:eastAsia="Times New Roman" w:cs="Arial"/>
          <w:color w:val="212529"/>
          <w:lang w:eastAsia="tr-TR"/>
        </w:rPr>
        <w:br/>
      </w:r>
      <w:r w:rsidRPr="0031485E">
        <w:rPr>
          <w:rFonts w:eastAsia="Times New Roman" w:cs="Arial"/>
          <w:color w:val="212529"/>
          <w:shd w:val="clear" w:color="auto" w:fill="FFFFFF"/>
          <w:lang w:eastAsia="tr-TR"/>
        </w:rPr>
        <w:t> </w:t>
      </w:r>
      <w:r w:rsidRPr="0031485E">
        <w:rPr>
          <w:rFonts w:eastAsia="Times New Roman" w:cs="Times New Roman"/>
          <w:color w:val="212529"/>
          <w:lang w:eastAsia="tr-TR"/>
        </w:rPr>
        <w:t>Türkiye Sudan’dan en çok susam, pamuk, altın ve koyun derisi ithal etmektedir.</w:t>
      </w:r>
    </w:p>
    <w:p w:rsidRPr="0031485E" w:rsidR="0031485E" w:rsidP="0031485E" w:rsidRDefault="0031485E">
      <w:pPr>
        <w:spacing w:after="0" w:line="240" w:lineRule="auto"/>
        <w:jc w:val="both"/>
        <w:rPr>
          <w:rFonts w:ascii="Times New Roman" w:hAnsi="Times New Roman" w:eastAsia="Times New Roman" w:cs="Times New Roman"/>
          <w:sz w:val="24"/>
          <w:szCs w:val="24"/>
          <w:lang w:eastAsia="tr-TR"/>
        </w:rPr>
      </w:pPr>
      <w:r w:rsidRPr="0031485E">
        <w:rPr>
          <w:rFonts w:eastAsia="Times New Roman" w:cs="Arial"/>
          <w:color w:val="212529"/>
          <w:lang w:eastAsia="tr-TR"/>
        </w:rPr>
        <w:br/>
      </w:r>
      <w:r w:rsidRPr="0031485E">
        <w:rPr>
          <w:rFonts w:eastAsia="Times New Roman" w:cs="Arial"/>
          <w:color w:val="212529"/>
          <w:shd w:val="clear" w:color="auto" w:fill="FFFFFF"/>
          <w:lang w:eastAsia="tr-TR"/>
        </w:rPr>
        <w:t> </w:t>
      </w:r>
      <w:r w:rsidRPr="0031485E">
        <w:rPr>
          <w:rFonts w:ascii="Times New Roman" w:hAnsi="Times New Roman" w:eastAsia="Times New Roman" w:cs="Times New Roman"/>
          <w:b/>
          <w:bCs/>
          <w:color w:val="212529"/>
          <w:sz w:val="27"/>
          <w:szCs w:val="27"/>
          <w:lang w:eastAsia="tr-TR"/>
        </w:rPr>
        <w:t>Türkiye’nin Sudan’a İhracatında Başlıca Ürünler (1.000 dolar)</w:t>
      </w:r>
      <w:r w:rsidRPr="0031485E">
        <w:rPr>
          <w:rFonts w:ascii="Arial" w:hAnsi="Arial" w:eastAsia="Times New Roman" w:cs="Arial"/>
          <w:color w:val="212529"/>
          <w:sz w:val="24"/>
          <w:szCs w:val="24"/>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1045"/>
        <w:gridCol w:w="4779"/>
        <w:gridCol w:w="1277"/>
        <w:gridCol w:w="1277"/>
        <w:gridCol w:w="1242"/>
      </w:tblGrid>
      <w:tr w:rsidRPr="0031485E" w:rsidR="0031485E" w:rsidTr="0031485E">
        <w:trPr>
          <w:trHeight w:val="585"/>
        </w:trPr>
        <w:tc>
          <w:tcPr>
            <w:tcW w:w="132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GTİP</w:t>
            </w:r>
          </w:p>
        </w:tc>
        <w:tc>
          <w:tcPr>
            <w:tcW w:w="68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ÜRÜNLER</w:t>
            </w:r>
          </w:p>
        </w:tc>
        <w:tc>
          <w:tcPr>
            <w:tcW w:w="15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2016</w:t>
            </w:r>
          </w:p>
        </w:tc>
        <w:tc>
          <w:tcPr>
            <w:tcW w:w="151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2017</w:t>
            </w:r>
          </w:p>
        </w:tc>
        <w:tc>
          <w:tcPr>
            <w:tcW w:w="145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2018</w:t>
            </w:r>
          </w:p>
        </w:tc>
      </w:tr>
      <w:tr w:rsidRPr="0031485E" w:rsidR="0031485E" w:rsidTr="0031485E">
        <w:trPr>
          <w:trHeight w:val="420"/>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TOPLAM İHRACAT</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460.474</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395.156</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363.609</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lastRenderedPageBreak/>
              <w:t>0713</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Kuru baklagiller (kabuksuz) (taneleri ikiye ayrılmış)</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45.906</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33.328</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36.789</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8504</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Elektrik transformatörleri, statik konvertörler (örneğin; redresörler) ve endüktörler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23.273</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26.337</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28.402</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2102</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Mayalar ve cansız diğer tek hücreli mikroorganizmalar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18.865</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20.978</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20.890</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8437</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Tohum, hububat, kuru baklagilleri temizleme, tasnif etme ayıklama ve öğütmeye mahsus makina ve cihazlar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3.834</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5.371</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15.136</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8421</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Santrifüjler; sıvıların veya gazların fiItre edilmesine veya arıtılmasına mahsus makina ve cihazlar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663</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1.254</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8.026</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7308</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Demir veya çelikten inşaat ve inşaat aksamı, inşaatta kullanılmak üzere hazırlanmış demir veya çelikten sac, çubuk, vb.</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3.458</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4.240</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7.584</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4819</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Kağıttan, kartondan, selüloz vatkadan veya selüloz lif tabakalarından kutu, mafhaza, torba vb.</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3.520</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6.960</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7.501</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3507</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Enzimler, müstahzar enzimler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7.266</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9.230</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6.779</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8537</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Elektrik kontrol, dağıtım tabloları, panolar, konsollar, kabinler, diğer mesnetler ve sayısal kontrol cihazları</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6.194</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4.526</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6.466</w:t>
            </w:r>
          </w:p>
        </w:tc>
      </w:tr>
      <w:tr w:rsidRPr="0031485E" w:rsidR="0031485E" w:rsidTr="0031485E">
        <w:trPr>
          <w:trHeight w:val="345"/>
        </w:trPr>
        <w:tc>
          <w:tcPr>
            <w:tcW w:w="132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8434</w:t>
            </w:r>
          </w:p>
        </w:tc>
        <w:tc>
          <w:tcPr>
            <w:tcW w:w="68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Süt sağma makinaları ve sütçülükte kullanılan makina ve cihazlar</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171</w:t>
            </w:r>
          </w:p>
        </w:tc>
        <w:tc>
          <w:tcPr>
            <w:tcW w:w="151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1.563</w:t>
            </w:r>
          </w:p>
        </w:tc>
        <w:tc>
          <w:tcPr>
            <w:tcW w:w="14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5.871</w:t>
            </w:r>
          </w:p>
        </w:tc>
      </w:tr>
    </w:tbl>
    <w:p w:rsidR="0031485E" w:rsidP="0031485E" w:rsidRDefault="0031485E"/>
    <w:p w:rsidRPr="0031485E" w:rsidR="0031485E" w:rsidP="0031485E" w:rsidRDefault="0031485E">
      <w:pPr>
        <w:spacing w:after="0" w:line="240" w:lineRule="auto"/>
        <w:rPr>
          <w:rFonts w:ascii="Times New Roman" w:hAnsi="Times New Roman" w:eastAsia="Times New Roman" w:cs="Times New Roman"/>
          <w:sz w:val="24"/>
          <w:szCs w:val="24"/>
          <w:lang w:eastAsia="tr-TR"/>
        </w:rPr>
      </w:pPr>
      <w:r w:rsidRPr="0031485E">
        <w:rPr>
          <w:rFonts w:ascii="Times New Roman" w:hAnsi="Times New Roman" w:eastAsia="Times New Roman" w:cs="Times New Roman"/>
          <w:b/>
          <w:bCs/>
          <w:color w:val="212529"/>
          <w:sz w:val="27"/>
          <w:szCs w:val="27"/>
          <w:lang w:eastAsia="tr-TR"/>
        </w:rPr>
        <w:t>Türkiye’nin Sudan’dan İthalatında Başlıca Ürünler (1.000 dolar)</w:t>
      </w:r>
      <w:r w:rsidRPr="0031485E">
        <w:rPr>
          <w:rFonts w:ascii="Arial" w:hAnsi="Arial" w:eastAsia="Times New Roman" w:cs="Arial"/>
          <w:color w:val="212529"/>
          <w:sz w:val="24"/>
          <w:szCs w:val="24"/>
          <w:lang w:eastAsia="tr-TR"/>
        </w:rPr>
        <w:br/>
      </w:r>
      <w:r w:rsidRPr="0031485E">
        <w:rPr>
          <w:rFonts w:ascii="Arial" w:hAnsi="Arial" w:eastAsia="Times New Roman" w:cs="Arial"/>
          <w:color w:val="212529"/>
          <w:sz w:val="24"/>
          <w:szCs w:val="24"/>
          <w:shd w:val="clear" w:color="auto" w:fill="FFFFFF"/>
          <w:lang w:eastAsia="tr-TR"/>
        </w:rPr>
        <w:t> </w:t>
      </w:r>
    </w:p>
    <w:tbl>
      <w:tblPr>
        <w:tblW w:w="5000" w:type="pct"/>
        <w:tblCellMar>
          <w:left w:w="0" w:type="dxa"/>
          <w:right w:w="0" w:type="dxa"/>
        </w:tblCellMar>
        <w:tblLook w:val="04A0" w:firstRow="1" w:lastRow="0" w:firstColumn="1" w:lastColumn="0" w:noHBand="0" w:noVBand="1"/>
      </w:tblPr>
      <w:tblGrid>
        <w:gridCol w:w="781"/>
        <w:gridCol w:w="6340"/>
        <w:gridCol w:w="833"/>
        <w:gridCol w:w="833"/>
        <w:gridCol w:w="833"/>
      </w:tblGrid>
      <w:tr w:rsidRPr="0031485E" w:rsidR="0031485E" w:rsidTr="0031485E">
        <w:trPr>
          <w:trHeight w:val="660"/>
        </w:trPr>
        <w:tc>
          <w:tcPr>
            <w:tcW w:w="78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GTİP</w:t>
            </w:r>
          </w:p>
        </w:tc>
        <w:tc>
          <w:tcPr>
            <w:tcW w:w="634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ÜRÜNLER</w:t>
            </w:r>
          </w:p>
        </w:tc>
        <w:tc>
          <w:tcPr>
            <w:tcW w:w="8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2016</w:t>
            </w:r>
          </w:p>
        </w:tc>
        <w:tc>
          <w:tcPr>
            <w:tcW w:w="8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2017</w:t>
            </w:r>
          </w:p>
        </w:tc>
        <w:tc>
          <w:tcPr>
            <w:tcW w:w="83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2018</w:t>
            </w:r>
          </w:p>
        </w:tc>
      </w:tr>
      <w:tr w:rsidRPr="0031485E" w:rsidR="0031485E" w:rsidTr="0031485E">
        <w:trPr>
          <w:trHeight w:val="420"/>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Arial" w:hAnsi="Arial" w:eastAsia="Times New Roman" w:cs="Arial"/>
                <w:color w:val="212529"/>
                <w:sz w:val="24"/>
                <w:szCs w:val="24"/>
                <w:lang w:eastAsia="tr-TR"/>
              </w:rPr>
              <w:t> </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TOPLAM İTHALAT</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49.636</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86.167</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b/>
                <w:bCs/>
                <w:color w:val="000000"/>
                <w:lang w:eastAsia="tr-TR"/>
              </w:rPr>
              <w:t>73.323</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1207</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Diğer yağlı tohumlar ve meyveler</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23.971</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49.610</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38.678</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5201</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Pamuk (karde edilmemiş veya penyelenmemiş)</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9.989</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30.154</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21.766</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1703</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Şeker ekstraksiyonundan veya rafinajından elde edilen melaslar</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3.452</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4.822</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4105</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Koyun ve kuzuların dabaklanmış veya crust (ara kurutmalı) derileri</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636</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478</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1.951</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3915</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Plastikten döküntü, kalıntı ve hurdalar</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1.151</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625</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1.766</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7108</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Altın (platin kaplamalı altın dahil) (işlenmemiş veya yarı işlenmiş ya da pudra halinde)</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5.764</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3.321</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1.757</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0807</w:t>
            </w:r>
          </w:p>
        </w:tc>
        <w:tc>
          <w:tcPr>
            <w:tcW w:w="63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Kavunlar (karpuzlar dahil) ve papaya (taze)</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22</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339</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686</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5205</w:t>
            </w:r>
          </w:p>
        </w:tc>
        <w:tc>
          <w:tcPr>
            <w:tcW w:w="634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Pamuk ipliği (dikiş ipIiği hariç) (ağırIık itibariyIe pamuk oranı &gt;=%85 ve perakende olarak satıIacak haIe getirilmemiş)</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59</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229</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576</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4106</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Diğer hayvanların dabaklanmış veya crust (ara kurutmalı) post ve derileri</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0</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400</w:t>
            </w:r>
          </w:p>
        </w:tc>
      </w:tr>
      <w:tr w:rsidRPr="0031485E" w:rsidR="0031485E" w:rsidTr="0031485E">
        <w:trPr>
          <w:trHeight w:val="345"/>
        </w:trPr>
        <w:tc>
          <w:tcPr>
            <w:tcW w:w="781"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1301</w:t>
            </w:r>
          </w:p>
        </w:tc>
        <w:tc>
          <w:tcPr>
            <w:tcW w:w="6340" w:type="dxa"/>
            <w:tcBorders>
              <w:top w:val="nil"/>
              <w:left w:val="nil"/>
              <w:bottom w:val="single" w:color="auto" w:sz="8" w:space="0"/>
              <w:right w:val="single" w:color="auto" w:sz="8" w:space="0"/>
            </w:tcBorders>
            <w:shd w:val="clear" w:color="auto" w:fill="FFFFFF"/>
            <w:noWrap/>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Lak, tabii sakızlar, reçineler ve sakız reçineler ve yağ reçineler (pelesenkler gibi)</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178</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119</w:t>
            </w:r>
          </w:p>
        </w:tc>
        <w:tc>
          <w:tcPr>
            <w:tcW w:w="83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hideMark/>
          </w:tcPr>
          <w:p w:rsidRPr="0031485E" w:rsidR="0031485E" w:rsidP="0031485E" w:rsidRDefault="0031485E">
            <w:pPr>
              <w:spacing w:after="0" w:line="240" w:lineRule="auto"/>
              <w:jc w:val="both"/>
              <w:rPr>
                <w:rFonts w:ascii="Arial" w:hAnsi="Arial" w:eastAsia="Times New Roman" w:cs="Arial"/>
                <w:color w:val="212529"/>
                <w:sz w:val="24"/>
                <w:szCs w:val="24"/>
                <w:lang w:eastAsia="tr-TR"/>
              </w:rPr>
            </w:pPr>
            <w:r w:rsidRPr="0031485E">
              <w:rPr>
                <w:rFonts w:ascii="Calibri" w:hAnsi="Calibri" w:eastAsia="Times New Roman" w:cs="Arial"/>
                <w:color w:val="000000"/>
                <w:lang w:eastAsia="tr-TR"/>
              </w:rPr>
              <w:t>202</w:t>
            </w:r>
          </w:p>
        </w:tc>
      </w:tr>
    </w:tbl>
    <w:p w:rsidR="0031485E" w:rsidP="0031485E" w:rsidRDefault="0031485E"/>
    <w:p w:rsidRPr="00022AE5" w:rsidR="00022AE5" w:rsidP="00022AE5" w:rsidRDefault="00B220A0">
      <w:pPr>
        <w:jc w:val="both"/>
        <w:rPr>
          <w:rStyle w:val="Gl"/>
          <w:rFonts w:cs="Tahoma"/>
          <w:sz w:val="28"/>
          <w:szCs w:val="28"/>
          <w:shd w:val="clear" w:color="auto" w:fill="FFFFFF"/>
        </w:rPr>
      </w:pPr>
      <w:r>
        <w:rPr>
          <w:rStyle w:val="Gl"/>
          <w:rFonts w:cs="Tahoma"/>
          <w:bCs w:val="0"/>
          <w:sz w:val="28"/>
          <w:szCs w:val="28"/>
          <w:shd w:val="clear" w:color="auto" w:fill="FFFFFF"/>
        </w:rPr>
        <w:lastRenderedPageBreak/>
        <w:t>SUDAN</w:t>
      </w:r>
      <w:r w:rsidRPr="00022AE5" w:rsidR="00022AE5">
        <w:rPr>
          <w:rStyle w:val="Gl"/>
          <w:rFonts w:cs="Tahoma"/>
          <w:bCs w:val="0"/>
          <w:sz w:val="28"/>
          <w:szCs w:val="28"/>
          <w:shd w:val="clear" w:color="auto" w:fill="FFFFFF"/>
        </w:rPr>
        <w:t>’IN OTOMOTİV SEKTÖRÜ AÇISINDAN DEĞERLENDİRİLMESİ</w:t>
      </w:r>
    </w:p>
    <w:p w:rsidR="00022AE5" w:rsidP="00022AE5" w:rsidRDefault="00022AE5">
      <w:pPr>
        <w:spacing w:after="100" w:afterAutospacing="1" w:line="240" w:lineRule="auto"/>
        <w:jc w:val="both"/>
        <w:rPr>
          <w:rFonts w:eastAsia="Times New Roman" w:cstheme="minorHAnsi"/>
          <w:color w:val="212529"/>
          <w:lang w:eastAsia="tr-TR"/>
        </w:rPr>
      </w:pPr>
      <w:r>
        <w:rPr>
          <w:rFonts w:eastAsia="Times New Roman" w:cstheme="minorHAnsi"/>
          <w:color w:val="212529"/>
          <w:lang w:eastAsia="tr-TR"/>
        </w:rPr>
        <w:t>Sudan’</w:t>
      </w:r>
      <w:r w:rsidRPr="008B59F2">
        <w:rPr>
          <w:rFonts w:eastAsia="Times New Roman" w:cstheme="minorHAnsi"/>
          <w:color w:val="212529"/>
          <w:lang w:eastAsia="tr-TR"/>
        </w:rPr>
        <w:t xml:space="preserve">ın otomotiv endüstrisine ilişkin üretimi bulunmamaktadır. Bununla birlikte iç pazarda </w:t>
      </w:r>
      <w:r>
        <w:rPr>
          <w:rFonts w:eastAsia="Times New Roman" w:cstheme="minorHAnsi"/>
          <w:color w:val="212529"/>
          <w:lang w:eastAsia="tr-TR"/>
        </w:rPr>
        <w:t>1.968</w:t>
      </w:r>
      <w:r w:rsidRPr="008B59F2">
        <w:rPr>
          <w:rFonts w:eastAsia="Times New Roman" w:cstheme="minorHAnsi"/>
          <w:color w:val="212529"/>
          <w:lang w:eastAsia="tr-TR"/>
        </w:rPr>
        <w:t xml:space="preserve"> adet satış bilgisine ulaşılmaktadır. </w:t>
      </w:r>
      <w:r>
        <w:rPr>
          <w:rFonts w:eastAsia="Times New Roman" w:cstheme="minorHAnsi"/>
          <w:color w:val="212529"/>
          <w:lang w:eastAsia="tr-TR"/>
        </w:rPr>
        <w:t xml:space="preserve">Bu hali ile Afrika ülkeleri içinde 22. sırada yer almaktadır. </w:t>
      </w:r>
    </w:p>
    <w:tbl>
      <w:tblPr>
        <w:tblW w:w="7960" w:type="dxa"/>
        <w:tblInd w:w="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60"/>
        <w:gridCol w:w="2200"/>
        <w:gridCol w:w="960"/>
        <w:gridCol w:w="960"/>
        <w:gridCol w:w="960"/>
        <w:gridCol w:w="960"/>
        <w:gridCol w:w="960"/>
      </w:tblGrid>
      <w:tr w:rsidRPr="003C7E6A" w:rsidR="00022AE5" w:rsidTr="007A40ED">
        <w:trPr>
          <w:trHeight w:val="315"/>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 </w:t>
            </w:r>
          </w:p>
        </w:tc>
        <w:tc>
          <w:tcPr>
            <w:tcW w:w="220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ÜLKELER</w:t>
            </w:r>
          </w:p>
        </w:tc>
        <w:tc>
          <w:tcPr>
            <w:tcW w:w="96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2005</w:t>
            </w:r>
          </w:p>
        </w:tc>
        <w:tc>
          <w:tcPr>
            <w:tcW w:w="96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2015</w:t>
            </w:r>
          </w:p>
        </w:tc>
        <w:tc>
          <w:tcPr>
            <w:tcW w:w="96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2016</w:t>
            </w:r>
          </w:p>
        </w:tc>
        <w:tc>
          <w:tcPr>
            <w:tcW w:w="96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2017</w:t>
            </w:r>
          </w:p>
        </w:tc>
        <w:tc>
          <w:tcPr>
            <w:tcW w:w="960" w:type="dxa"/>
            <w:shd w:val="clear" w:color="FFFFFF" w:fill="FFFFFF"/>
            <w:noWrap/>
            <w:vAlign w:val="bottom"/>
            <w:hideMark/>
          </w:tcPr>
          <w:p w:rsidRPr="003C7E6A" w:rsidR="00022AE5" w:rsidP="007A40ED" w:rsidRDefault="00022AE5">
            <w:pPr>
              <w:spacing w:after="0" w:line="240" w:lineRule="auto"/>
              <w:jc w:val="center"/>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2018</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GÜNEY AFRİKA</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617.406</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617.749</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547.406</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547.406</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552.226</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2</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MISIR</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121.437</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332.100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264.100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128.941</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184.456</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3</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FAS</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63.655</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131.910</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163.110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168.593</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177.359</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4</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CEZAYİR</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99.422</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215.400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96.600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101.183</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127.300</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5</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TUNUS</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33.000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48.500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50.800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63.653</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51.427</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7</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LIBYA</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47.000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54.100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46.400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15.000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18.000</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8</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NİJERYA</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20.000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23.000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8.200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17.000</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13</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GANA</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4.500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4.800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7.400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6.669</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7.073</w:t>
            </w:r>
          </w:p>
        </w:tc>
      </w:tr>
      <w:tr w:rsidRPr="003C7E6A" w:rsidR="00022AE5" w:rsidTr="007A40ED">
        <w:trPr>
          <w:trHeight w:val="300"/>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19</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Pr>
                <w:rFonts w:ascii="Arial" w:hAnsi="Arial" w:eastAsia="Times New Roman" w:cs="Arial"/>
                <w:color w:val="000000"/>
                <w:sz w:val="20"/>
                <w:szCs w:val="20"/>
                <w:lang w:eastAsia="tr-TR"/>
              </w:rPr>
              <w:t>TANZANYA</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5.200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4.500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2.267</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2.380</w:t>
            </w:r>
          </w:p>
        </w:tc>
      </w:tr>
      <w:tr w:rsidRPr="003C7E6A" w:rsidR="00022AE5" w:rsidTr="007A40ED">
        <w:trPr>
          <w:trHeight w:val="315"/>
        </w:trPr>
        <w:tc>
          <w:tcPr>
            <w:tcW w:w="960" w:type="dxa"/>
            <w:shd w:val="clear" w:color="000000" w:fill="FFFFFF"/>
            <w:noWrap/>
            <w:vAlign w:val="bottom"/>
            <w:hideMark/>
          </w:tcPr>
          <w:p w:rsidRPr="003C7E6A" w:rsidR="00022AE5" w:rsidP="007A40ED" w:rsidRDefault="00022AE5">
            <w:pPr>
              <w:spacing w:after="0" w:line="240" w:lineRule="auto"/>
              <w:rPr>
                <w:rFonts w:ascii="Calibri" w:hAnsi="Calibri" w:eastAsia="Times New Roman" w:cs="Calibri"/>
                <w:color w:val="000000"/>
                <w:lang w:eastAsia="tr-TR"/>
              </w:rPr>
            </w:pPr>
            <w:r w:rsidRPr="003C7E6A">
              <w:rPr>
                <w:rFonts w:ascii="Calibri" w:hAnsi="Calibri" w:eastAsia="Times New Roman" w:cs="Calibri"/>
                <w:color w:val="000000"/>
                <w:lang w:eastAsia="tr-TR"/>
              </w:rPr>
              <w:t>22</w:t>
            </w:r>
          </w:p>
        </w:tc>
        <w:tc>
          <w:tcPr>
            <w:tcW w:w="2200" w:type="dxa"/>
            <w:shd w:val="clear" w:color="FFFFFF"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SUDAN</w:t>
            </w:r>
          </w:p>
        </w:tc>
        <w:tc>
          <w:tcPr>
            <w:tcW w:w="960" w:type="dxa"/>
            <w:shd w:val="clear" w:color="FFFFFF"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3.000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3.600</w:t>
            </w:r>
          </w:p>
        </w:tc>
        <w:tc>
          <w:tcPr>
            <w:tcW w:w="960" w:type="dxa"/>
            <w:shd w:val="clear" w:color="000000" w:fill="FFFFFF"/>
            <w:noWrap/>
            <w:vAlign w:val="bottom"/>
            <w:hideMark/>
          </w:tcPr>
          <w:p w:rsidRPr="003C7E6A" w:rsidR="00022AE5" w:rsidP="007A40ED" w:rsidRDefault="00022AE5">
            <w:pPr>
              <w:spacing w:after="0" w:line="240" w:lineRule="auto"/>
              <w:jc w:val="right"/>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3.400</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2.614</w:t>
            </w:r>
          </w:p>
        </w:tc>
        <w:tc>
          <w:tcPr>
            <w:tcW w:w="960" w:type="dxa"/>
            <w:shd w:val="clear" w:color="000000" w:fill="FFFFFF"/>
            <w:noWrap/>
            <w:vAlign w:val="bottom"/>
            <w:hideMark/>
          </w:tcPr>
          <w:p w:rsidRPr="003C7E6A" w:rsidR="00022AE5" w:rsidP="007A40ED" w:rsidRDefault="00022AE5">
            <w:pPr>
              <w:spacing w:after="0" w:line="240" w:lineRule="auto"/>
              <w:rPr>
                <w:rFonts w:ascii="Arial" w:hAnsi="Arial" w:eastAsia="Times New Roman" w:cs="Arial"/>
                <w:color w:val="000000"/>
                <w:sz w:val="20"/>
                <w:szCs w:val="20"/>
                <w:lang w:eastAsia="tr-TR"/>
              </w:rPr>
            </w:pPr>
            <w:r w:rsidRPr="003C7E6A">
              <w:rPr>
                <w:rFonts w:ascii="Arial" w:hAnsi="Arial" w:eastAsia="Times New Roman" w:cs="Arial"/>
                <w:color w:val="000000"/>
                <w:sz w:val="20"/>
                <w:szCs w:val="20"/>
                <w:lang w:eastAsia="tr-TR"/>
              </w:rPr>
              <w:t>1.968</w:t>
            </w:r>
          </w:p>
        </w:tc>
      </w:tr>
    </w:tbl>
    <w:p w:rsidR="00022AE5" w:rsidP="00022AE5" w:rsidRDefault="00022AE5">
      <w:pPr>
        <w:spacing w:after="100" w:afterAutospacing="1" w:line="240" w:lineRule="auto"/>
        <w:ind w:firstLine="708"/>
        <w:jc w:val="both"/>
        <w:rPr>
          <w:rFonts w:eastAsia="Times New Roman" w:cs="Arial"/>
          <w:color w:val="212529"/>
          <w:lang w:eastAsia="tr-TR"/>
        </w:rPr>
      </w:pPr>
      <w:r>
        <w:rPr>
          <w:rFonts w:eastAsia="Times New Roman" w:cs="Arial"/>
          <w:color w:val="212529"/>
          <w:lang w:eastAsia="tr-TR"/>
        </w:rPr>
        <w:t>Kaynak: OICA</w:t>
      </w:r>
    </w:p>
    <w:p w:rsidR="00022AE5" w:rsidP="00022AE5" w:rsidRDefault="00022AE5">
      <w:pPr>
        <w:spacing w:after="100" w:afterAutospacing="1" w:line="240" w:lineRule="auto"/>
        <w:jc w:val="both"/>
        <w:rPr>
          <w:rFonts w:eastAsia="Times New Roman" w:cs="Arial"/>
          <w:color w:val="212529"/>
          <w:lang w:eastAsia="tr-TR"/>
        </w:rPr>
      </w:pPr>
    </w:p>
    <w:p w:rsidRPr="00E111EC" w:rsidR="00022AE5" w:rsidP="00022AE5" w:rsidRDefault="00022AE5">
      <w:pPr>
        <w:spacing w:after="100" w:afterAutospacing="1" w:line="240" w:lineRule="auto"/>
        <w:jc w:val="center"/>
        <w:rPr>
          <w:rFonts w:ascii="Roboto" w:hAnsi="Roboto" w:eastAsia="Times New Roman" w:cs="Times New Roman"/>
          <w:color w:val="212529"/>
          <w:sz w:val="24"/>
          <w:szCs w:val="24"/>
          <w:lang w:eastAsia="tr-TR"/>
        </w:rPr>
      </w:pPr>
      <w:r w:rsidRPr="00E111EC">
        <w:rPr>
          <w:rFonts w:ascii="Tahoma" w:hAnsi="Tahoma" w:eastAsia="Times New Roman" w:cs="Tahoma"/>
          <w:b/>
          <w:bCs/>
          <w:color w:val="212529"/>
          <w:sz w:val="21"/>
          <w:szCs w:val="21"/>
          <w:lang w:eastAsia="tr-TR"/>
        </w:rPr>
        <w:t xml:space="preserve">SUDAN’A </w:t>
      </w:r>
      <w:r>
        <w:rPr>
          <w:rFonts w:ascii="Tahoma" w:hAnsi="Tahoma" w:eastAsia="Times New Roman" w:cs="Tahoma"/>
          <w:b/>
          <w:bCs/>
          <w:color w:val="212529"/>
          <w:sz w:val="21"/>
          <w:szCs w:val="21"/>
          <w:lang w:eastAsia="tr-TR"/>
        </w:rPr>
        <w:t>OTOMOTİV SEKTÖRÜ</w:t>
      </w:r>
      <w:r w:rsidRPr="00E111EC">
        <w:rPr>
          <w:rFonts w:ascii="Tahoma" w:hAnsi="Tahoma" w:eastAsia="Times New Roman" w:cs="Tahoma"/>
          <w:b/>
          <w:bCs/>
          <w:color w:val="212529"/>
          <w:sz w:val="21"/>
          <w:szCs w:val="21"/>
          <w:lang w:eastAsia="tr-TR"/>
        </w:rPr>
        <w:t xml:space="preserve"> İHRAÇ POTANSİYELİ DEĞERLENDİRME MATRİSİ </w:t>
      </w:r>
    </w:p>
    <w:tbl>
      <w:tblPr>
        <w:tblW w:w="5458"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05"/>
        <w:gridCol w:w="1240"/>
        <w:gridCol w:w="791"/>
        <w:gridCol w:w="980"/>
        <w:gridCol w:w="980"/>
        <w:gridCol w:w="958"/>
        <w:gridCol w:w="1121"/>
        <w:gridCol w:w="1089"/>
        <w:gridCol w:w="1573"/>
        <w:gridCol w:w="1181"/>
      </w:tblGrid>
      <w:tr w:rsidRPr="00E546EB" w:rsidR="00022AE5" w:rsidTr="007A40ED">
        <w:trPr>
          <w:trHeight w:val="1787"/>
        </w:trPr>
        <w:tc>
          <w:tcPr>
            <w:tcW w:w="50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GTİP</w:t>
            </w:r>
          </w:p>
        </w:tc>
        <w:tc>
          <w:tcPr>
            <w:tcW w:w="1240" w:type="dxa"/>
            <w:tcBorders>
              <w:top w:val="single" w:color="auto" w:sz="8" w:space="0"/>
              <w:left w:val="single" w:color="auto" w:sz="4" w:space="0"/>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Potansiyel Ürün</w:t>
            </w:r>
          </w:p>
        </w:tc>
        <w:tc>
          <w:tcPr>
            <w:tcW w:w="791"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Sudan’ın Toplam İthalatı 2017 (milyon $)</w:t>
            </w:r>
          </w:p>
        </w:tc>
        <w:tc>
          <w:tcPr>
            <w:tcW w:w="980"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Türkiye’nin Sudan’a İhracatı 2017 (milyon $)</w:t>
            </w:r>
          </w:p>
        </w:tc>
        <w:tc>
          <w:tcPr>
            <w:tcW w:w="980"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Türkiye’nin Toplam İhracatı 2017 (milyon $)</w:t>
            </w:r>
          </w:p>
        </w:tc>
        <w:tc>
          <w:tcPr>
            <w:tcW w:w="958"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Dünya İthalatında Sudan’ın Payı 2017 (%)</w:t>
            </w:r>
          </w:p>
        </w:tc>
        <w:tc>
          <w:tcPr>
            <w:tcW w:w="1121"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Türkiye’nin Sudan’a İhracatındaki Değişim 2016-2017 (%)</w:t>
            </w:r>
          </w:p>
        </w:tc>
        <w:tc>
          <w:tcPr>
            <w:tcW w:w="1089"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Sudan’ın Toplam İthalatındaki Değişim 2016-2017 (%)</w:t>
            </w:r>
          </w:p>
        </w:tc>
        <w:tc>
          <w:tcPr>
            <w:tcW w:w="1573"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Sudan’ın 2017 Yılı İthalatında İlk 5 Ülke ve Pazar Payları (%)</w:t>
            </w:r>
          </w:p>
        </w:tc>
        <w:tc>
          <w:tcPr>
            <w:tcW w:w="1181" w:type="dxa"/>
            <w:tcBorders>
              <w:top w:val="single" w:color="auto" w:sz="8" w:space="0"/>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b/>
                <w:bCs/>
                <w:color w:val="212529"/>
                <w:sz w:val="18"/>
                <w:szCs w:val="18"/>
                <w:lang w:eastAsia="tr-TR"/>
              </w:rPr>
              <w:t>Sudan’ın Türkiye’ye ve Rakip Ülkelere Uyguladığı Gümrük Oranları</w:t>
            </w:r>
          </w:p>
        </w:tc>
      </w:tr>
      <w:tr w:rsidRPr="00E546EB" w:rsidR="00022AE5" w:rsidTr="007A40ED">
        <w:trPr>
          <w:trHeight w:val="1262"/>
        </w:trPr>
        <w:tc>
          <w:tcPr>
            <w:tcW w:w="505"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8507</w:t>
            </w:r>
          </w:p>
        </w:tc>
        <w:tc>
          <w:tcPr>
            <w:tcW w:w="12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Elektrik Akümülatörleri</w:t>
            </w:r>
          </w:p>
        </w:tc>
        <w:tc>
          <w:tcPr>
            <w:tcW w:w="79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25,7</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5,2</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226</w:t>
            </w:r>
          </w:p>
        </w:tc>
        <w:tc>
          <w:tcPr>
            <w:tcW w:w="95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0,1</w:t>
            </w:r>
          </w:p>
        </w:tc>
        <w:tc>
          <w:tcPr>
            <w:tcW w:w="112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53,1</w:t>
            </w:r>
          </w:p>
        </w:tc>
        <w:tc>
          <w:tcPr>
            <w:tcW w:w="1089"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1</w:t>
            </w:r>
          </w:p>
        </w:tc>
        <w:tc>
          <w:tcPr>
            <w:tcW w:w="157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G. Kore (%26,2)</w:t>
            </w:r>
            <w:r w:rsidRPr="00E546EB">
              <w:rPr>
                <w:rFonts w:eastAsia="Times New Roman" w:cstheme="minorHAnsi"/>
                <w:color w:val="212529"/>
                <w:sz w:val="18"/>
                <w:szCs w:val="18"/>
                <w:lang w:eastAsia="tr-TR"/>
              </w:rPr>
              <w:br/>
              <w:t>Türkiye (%25)</w:t>
            </w:r>
            <w:r w:rsidRPr="00E546EB">
              <w:rPr>
                <w:rFonts w:eastAsia="Times New Roman" w:cstheme="minorHAnsi"/>
                <w:color w:val="212529"/>
                <w:sz w:val="18"/>
                <w:szCs w:val="18"/>
                <w:lang w:eastAsia="tr-TR"/>
              </w:rPr>
              <w:br/>
              <w:t>Çin (%15,9)</w:t>
            </w:r>
            <w:r w:rsidRPr="00E546EB">
              <w:rPr>
                <w:rFonts w:eastAsia="Times New Roman" w:cstheme="minorHAnsi"/>
                <w:color w:val="212529"/>
                <w:sz w:val="18"/>
                <w:szCs w:val="18"/>
                <w:lang w:eastAsia="tr-TR"/>
              </w:rPr>
              <w:br/>
              <w:t>Endonezya  (%15,6)</w:t>
            </w:r>
            <w:r w:rsidRPr="00E546EB">
              <w:rPr>
                <w:rFonts w:eastAsia="Times New Roman" w:cstheme="minorHAnsi"/>
                <w:color w:val="212529"/>
                <w:sz w:val="18"/>
                <w:szCs w:val="18"/>
                <w:lang w:eastAsia="tr-TR"/>
              </w:rPr>
              <w:br/>
              <w:t>S. Arabistan (%4,9)</w:t>
            </w:r>
          </w:p>
        </w:tc>
        <w:tc>
          <w:tcPr>
            <w:tcW w:w="118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MFN: %25</w:t>
            </w:r>
            <w:r w:rsidRPr="00E546EB">
              <w:rPr>
                <w:rFonts w:eastAsia="Times New Roman" w:cstheme="minorHAnsi"/>
                <w:color w:val="212529"/>
                <w:sz w:val="18"/>
                <w:szCs w:val="18"/>
                <w:lang w:eastAsia="tr-TR"/>
              </w:rPr>
              <w:br/>
              <w:t>Türkiye: %25</w:t>
            </w:r>
            <w:r w:rsidRPr="00E546EB">
              <w:rPr>
                <w:rFonts w:eastAsia="Times New Roman" w:cstheme="minorHAnsi"/>
                <w:color w:val="212529"/>
                <w:sz w:val="18"/>
                <w:szCs w:val="18"/>
                <w:lang w:eastAsia="tr-TR"/>
              </w:rPr>
              <w:br/>
              <w:t>Arap Ligi: %0</w:t>
            </w:r>
            <w:r w:rsidRPr="00E546EB">
              <w:rPr>
                <w:rFonts w:eastAsia="Times New Roman" w:cstheme="minorHAnsi"/>
                <w:color w:val="212529"/>
                <w:sz w:val="18"/>
                <w:szCs w:val="18"/>
                <w:lang w:eastAsia="tr-TR"/>
              </w:rPr>
              <w:br/>
              <w:t>COMESA: %5</w:t>
            </w:r>
          </w:p>
        </w:tc>
      </w:tr>
      <w:tr w:rsidRPr="00E546EB" w:rsidR="00022AE5" w:rsidTr="007A40ED">
        <w:trPr>
          <w:trHeight w:val="1111"/>
        </w:trPr>
        <w:tc>
          <w:tcPr>
            <w:tcW w:w="505" w:type="dxa"/>
            <w:tcBorders>
              <w:top w:val="single" w:color="auto" w:sz="4" w:space="0"/>
              <w:left w:val="single" w:color="auto" w:sz="4" w:space="0"/>
              <w:bottom w:val="single" w:color="auto" w:sz="4" w:space="0"/>
              <w:right w:val="single" w:color="auto" w:sz="4" w:space="0"/>
            </w:tcBorders>
            <w:shd w:val="clear" w:color="auto" w:fill="FFFFFF"/>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8701</w:t>
            </w:r>
          </w:p>
        </w:tc>
        <w:tc>
          <w:tcPr>
            <w:tcW w:w="1240" w:type="dxa"/>
            <w:tcBorders>
              <w:top w:val="nil"/>
              <w:left w:val="single" w:color="auto" w:sz="4" w:space="0"/>
              <w:bottom w:val="single" w:color="auto" w:sz="8" w:space="0"/>
              <w:right w:val="single" w:color="auto" w:sz="8" w:space="0"/>
            </w:tcBorders>
            <w:shd w:val="clear" w:color="auto" w:fill="FFFFFF"/>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Traktör</w:t>
            </w:r>
          </w:p>
        </w:tc>
        <w:tc>
          <w:tcPr>
            <w:tcW w:w="79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56,2</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7,9</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657</w:t>
            </w:r>
          </w:p>
        </w:tc>
        <w:tc>
          <w:tcPr>
            <w:tcW w:w="95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0,2</w:t>
            </w:r>
          </w:p>
        </w:tc>
        <w:tc>
          <w:tcPr>
            <w:tcW w:w="112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-20,7</w:t>
            </w:r>
          </w:p>
        </w:tc>
        <w:tc>
          <w:tcPr>
            <w:tcW w:w="1089"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-30</w:t>
            </w:r>
          </w:p>
        </w:tc>
        <w:tc>
          <w:tcPr>
            <w:tcW w:w="157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Çin (%19)</w:t>
            </w:r>
            <w:r w:rsidRPr="00E546EB">
              <w:rPr>
                <w:rFonts w:eastAsia="Times New Roman" w:cstheme="minorHAnsi"/>
                <w:color w:val="212529"/>
                <w:sz w:val="18"/>
                <w:szCs w:val="18"/>
                <w:lang w:eastAsia="tr-TR"/>
              </w:rPr>
              <w:br/>
              <w:t>Almanya  (%12,5)</w:t>
            </w:r>
            <w:r w:rsidRPr="00E546EB">
              <w:rPr>
                <w:rFonts w:eastAsia="Times New Roman" w:cstheme="minorHAnsi"/>
                <w:color w:val="212529"/>
                <w:sz w:val="18"/>
                <w:szCs w:val="18"/>
                <w:lang w:eastAsia="tr-TR"/>
              </w:rPr>
              <w:br/>
              <w:t>Hollanda (%9,3)</w:t>
            </w:r>
            <w:r w:rsidRPr="00E546EB">
              <w:rPr>
                <w:rFonts w:eastAsia="Times New Roman" w:cstheme="minorHAnsi"/>
                <w:color w:val="212529"/>
                <w:sz w:val="18"/>
                <w:szCs w:val="18"/>
                <w:lang w:eastAsia="tr-TR"/>
              </w:rPr>
              <w:br/>
              <w:t>Hindistan (%9,3)</w:t>
            </w:r>
            <w:r w:rsidRPr="00E546EB">
              <w:rPr>
                <w:rFonts w:eastAsia="Times New Roman" w:cstheme="minorHAnsi"/>
                <w:color w:val="212529"/>
                <w:sz w:val="18"/>
                <w:szCs w:val="18"/>
                <w:lang w:eastAsia="tr-TR"/>
              </w:rPr>
              <w:br/>
              <w:t>Türkiye (%9)</w:t>
            </w:r>
          </w:p>
        </w:tc>
        <w:tc>
          <w:tcPr>
            <w:tcW w:w="118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MFN: %8,1</w:t>
            </w:r>
            <w:r w:rsidRPr="00E546EB">
              <w:rPr>
                <w:rFonts w:eastAsia="Times New Roman" w:cstheme="minorHAnsi"/>
                <w:color w:val="212529"/>
                <w:sz w:val="18"/>
                <w:szCs w:val="18"/>
                <w:lang w:eastAsia="tr-TR"/>
              </w:rPr>
              <w:br/>
              <w:t>Türkiye: %8,1</w:t>
            </w:r>
            <w:r w:rsidRPr="00E546EB">
              <w:rPr>
                <w:rFonts w:eastAsia="Times New Roman" w:cstheme="minorHAnsi"/>
                <w:color w:val="212529"/>
                <w:sz w:val="18"/>
                <w:szCs w:val="18"/>
                <w:lang w:eastAsia="tr-TR"/>
              </w:rPr>
              <w:br/>
              <w:t>Arap Ligi: %0</w:t>
            </w:r>
            <w:r w:rsidRPr="00E546EB">
              <w:rPr>
                <w:rFonts w:eastAsia="Times New Roman" w:cstheme="minorHAnsi"/>
                <w:color w:val="212529"/>
                <w:sz w:val="18"/>
                <w:szCs w:val="18"/>
                <w:lang w:eastAsia="tr-TR"/>
              </w:rPr>
              <w:br/>
              <w:t>COMESA: %1,6</w:t>
            </w:r>
          </w:p>
        </w:tc>
      </w:tr>
      <w:tr w:rsidRPr="00E546EB" w:rsidR="00022AE5" w:rsidTr="007A40ED">
        <w:trPr>
          <w:trHeight w:val="1277"/>
        </w:trPr>
        <w:tc>
          <w:tcPr>
            <w:tcW w:w="505" w:type="dxa"/>
            <w:tcBorders>
              <w:top w:val="single" w:color="auto" w:sz="4" w:space="0"/>
              <w:left w:val="single" w:color="auto" w:sz="4" w:space="0"/>
              <w:bottom w:val="single" w:color="auto" w:sz="4" w:space="0"/>
              <w:right w:val="single" w:color="auto" w:sz="4"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8708</w:t>
            </w:r>
          </w:p>
        </w:tc>
        <w:tc>
          <w:tcPr>
            <w:tcW w:w="1240" w:type="dxa"/>
            <w:tcBorders>
              <w:top w:val="nil"/>
              <w:left w:val="single" w:color="auto" w:sz="4" w:space="0"/>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Otomotiv Yan Sanayi</w:t>
            </w:r>
          </w:p>
        </w:tc>
        <w:tc>
          <w:tcPr>
            <w:tcW w:w="79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84,0</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4,4</w:t>
            </w:r>
          </w:p>
        </w:tc>
        <w:tc>
          <w:tcPr>
            <w:tcW w:w="980"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3.868</w:t>
            </w:r>
          </w:p>
        </w:tc>
        <w:tc>
          <w:tcPr>
            <w:tcW w:w="958"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0</w:t>
            </w:r>
          </w:p>
        </w:tc>
        <w:tc>
          <w:tcPr>
            <w:tcW w:w="112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-31,9</w:t>
            </w:r>
          </w:p>
        </w:tc>
        <w:tc>
          <w:tcPr>
            <w:tcW w:w="1089"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-6</w:t>
            </w:r>
          </w:p>
        </w:tc>
        <w:tc>
          <w:tcPr>
            <w:tcW w:w="1573"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Çin (%27,8)</w:t>
            </w:r>
            <w:r w:rsidRPr="00E546EB">
              <w:rPr>
                <w:rFonts w:eastAsia="Times New Roman" w:cstheme="minorHAnsi"/>
                <w:color w:val="212529"/>
                <w:sz w:val="18"/>
                <w:szCs w:val="18"/>
                <w:lang w:eastAsia="tr-TR"/>
              </w:rPr>
              <w:br/>
              <w:t>G. Kore (%24,9)</w:t>
            </w:r>
            <w:r w:rsidRPr="00E546EB">
              <w:rPr>
                <w:rFonts w:eastAsia="Times New Roman" w:cstheme="minorHAnsi"/>
                <w:color w:val="212529"/>
                <w:sz w:val="18"/>
                <w:szCs w:val="18"/>
                <w:lang w:eastAsia="tr-TR"/>
              </w:rPr>
              <w:br/>
              <w:t>Hindistan (%12,6)</w:t>
            </w:r>
            <w:r w:rsidRPr="00E546EB">
              <w:rPr>
                <w:rFonts w:eastAsia="Times New Roman" w:cstheme="minorHAnsi"/>
                <w:color w:val="212529"/>
                <w:sz w:val="18"/>
                <w:szCs w:val="18"/>
                <w:lang w:eastAsia="tr-TR"/>
              </w:rPr>
              <w:br/>
              <w:t>S. Arabistan (%9,8)</w:t>
            </w:r>
            <w:r w:rsidRPr="00E546EB">
              <w:rPr>
                <w:rFonts w:eastAsia="Times New Roman" w:cstheme="minorHAnsi"/>
                <w:color w:val="212529"/>
                <w:sz w:val="18"/>
                <w:szCs w:val="18"/>
                <w:lang w:eastAsia="tr-TR"/>
              </w:rPr>
              <w:br/>
              <w:t>Türkiye (%5,2)</w:t>
            </w:r>
          </w:p>
        </w:tc>
        <w:tc>
          <w:tcPr>
            <w:tcW w:w="1181" w:type="dxa"/>
            <w:tcBorders>
              <w:top w:val="nil"/>
              <w:left w:val="nil"/>
              <w:bottom w:val="single" w:color="auto" w:sz="8" w:space="0"/>
              <w:right w:val="single" w:color="auto" w:sz="8" w:space="0"/>
            </w:tcBorders>
            <w:tcMar>
              <w:top w:w="0" w:type="dxa"/>
              <w:left w:w="70" w:type="dxa"/>
              <w:bottom w:w="0" w:type="dxa"/>
              <w:right w:w="70" w:type="dxa"/>
            </w:tcMar>
            <w:vAlign w:val="center"/>
            <w:hideMark/>
          </w:tcPr>
          <w:p w:rsidRPr="00E546EB" w:rsidR="00022AE5" w:rsidP="007A40ED" w:rsidRDefault="00022AE5">
            <w:pPr>
              <w:spacing w:after="100" w:afterAutospacing="1" w:line="240" w:lineRule="auto"/>
              <w:jc w:val="both"/>
              <w:rPr>
                <w:rFonts w:eastAsia="Times New Roman" w:cstheme="minorHAnsi"/>
                <w:color w:val="212529"/>
                <w:sz w:val="24"/>
                <w:szCs w:val="24"/>
                <w:lang w:eastAsia="tr-TR"/>
              </w:rPr>
            </w:pPr>
            <w:r w:rsidRPr="00E546EB">
              <w:rPr>
                <w:rFonts w:eastAsia="Times New Roman" w:cstheme="minorHAnsi"/>
                <w:color w:val="212529"/>
                <w:sz w:val="18"/>
                <w:szCs w:val="18"/>
                <w:lang w:eastAsia="tr-TR"/>
              </w:rPr>
              <w:t>MFN: %10</w:t>
            </w:r>
            <w:r w:rsidRPr="00E546EB">
              <w:rPr>
                <w:rFonts w:eastAsia="Times New Roman" w:cstheme="minorHAnsi"/>
                <w:color w:val="212529"/>
                <w:sz w:val="18"/>
                <w:szCs w:val="18"/>
                <w:lang w:eastAsia="tr-TR"/>
              </w:rPr>
              <w:br/>
              <w:t>Türkiye: %10</w:t>
            </w:r>
            <w:r w:rsidRPr="00E546EB">
              <w:rPr>
                <w:rFonts w:eastAsia="Times New Roman" w:cstheme="minorHAnsi"/>
                <w:color w:val="212529"/>
                <w:sz w:val="18"/>
                <w:szCs w:val="18"/>
                <w:lang w:eastAsia="tr-TR"/>
              </w:rPr>
              <w:br/>
              <w:t>Arap Ligi: %0</w:t>
            </w:r>
            <w:r w:rsidRPr="00E546EB">
              <w:rPr>
                <w:rFonts w:eastAsia="Times New Roman" w:cstheme="minorHAnsi"/>
                <w:color w:val="212529"/>
                <w:sz w:val="18"/>
                <w:szCs w:val="18"/>
                <w:lang w:eastAsia="tr-TR"/>
              </w:rPr>
              <w:br/>
              <w:t>COMESA: %2</w:t>
            </w:r>
          </w:p>
        </w:tc>
      </w:tr>
    </w:tbl>
    <w:p w:rsidR="00022AE5" w:rsidP="00022AE5" w:rsidRDefault="00022AE5">
      <w:pPr>
        <w:rPr>
          <w:rFonts w:cstheme="minorHAnsi"/>
        </w:rPr>
      </w:pPr>
      <w:r>
        <w:rPr>
          <w:rFonts w:cstheme="minorHAnsi"/>
        </w:rPr>
        <w:t>Kaynak: Ticaret Bakanlığı</w:t>
      </w:r>
    </w:p>
    <w:p w:rsidR="00022AE5" w:rsidP="00022AE5" w:rsidRDefault="00022AE5">
      <w:pPr>
        <w:rPr>
          <w:rFonts w:cstheme="minorHAnsi"/>
        </w:rPr>
      </w:pPr>
      <w:r>
        <w:rPr>
          <w:rFonts w:cstheme="minorHAnsi"/>
        </w:rPr>
        <w:lastRenderedPageBreak/>
        <w:t xml:space="preserve">Sudan’a otomotiv yan sanayi ihracatımız ile pazar payımız ilk beş ülke içinde olsa da, 2017 yılı itibariyle 4,4 milyon USD’lik ihracat rakamımız da göstermektedir ki, küçük dış ticaret hacmine sahip ülkede, ihracat payımız pek anlamlı değildir. </w:t>
      </w:r>
    </w:p>
    <w:p w:rsidRPr="001C320E" w:rsidR="00022AE5" w:rsidP="00022AE5" w:rsidRDefault="00022AE5">
      <w:pPr>
        <w:spacing w:after="100" w:afterAutospacing="1" w:line="240" w:lineRule="auto"/>
        <w:jc w:val="both"/>
        <w:rPr>
          <w:rFonts w:eastAsia="Times New Roman" w:cstheme="minorHAnsi"/>
          <w:b/>
          <w:color w:val="212529"/>
          <w:lang w:eastAsia="tr-TR"/>
        </w:rPr>
      </w:pPr>
      <w:r w:rsidRPr="001C320E">
        <w:rPr>
          <w:rFonts w:eastAsia="Times New Roman" w:cstheme="minorHAnsi"/>
          <w:b/>
          <w:color w:val="212529"/>
          <w:lang w:eastAsia="tr-TR"/>
        </w:rPr>
        <w:t>ÜLKE BAZLI İHRACAT RAKAMLARI</w:t>
      </w:r>
    </w:p>
    <w:tbl>
      <w:tblPr>
        <w:tblW w:w="7120" w:type="dxa"/>
        <w:tblInd w:w="80" w:type="dxa"/>
        <w:tblCellMar>
          <w:left w:w="70" w:type="dxa"/>
          <w:right w:w="70" w:type="dxa"/>
        </w:tblCellMar>
        <w:tblLook w:val="04A0" w:firstRow="1" w:lastRow="0" w:firstColumn="1" w:lastColumn="0" w:noHBand="0" w:noVBand="1"/>
      </w:tblPr>
      <w:tblGrid>
        <w:gridCol w:w="2429"/>
        <w:gridCol w:w="960"/>
        <w:gridCol w:w="1240"/>
        <w:gridCol w:w="1220"/>
        <w:gridCol w:w="1271"/>
      </w:tblGrid>
      <w:tr w:rsidRPr="00E546EB" w:rsidR="00022AE5" w:rsidTr="007A40ED">
        <w:trPr>
          <w:trHeight w:val="645"/>
        </w:trPr>
        <w:tc>
          <w:tcPr>
            <w:tcW w:w="2429" w:type="dxa"/>
            <w:tcBorders>
              <w:top w:val="single" w:color="auto" w:sz="8" w:space="0"/>
              <w:left w:val="single" w:color="auto" w:sz="8" w:space="0"/>
              <w:bottom w:val="single" w:color="auto" w:sz="8"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b/>
                <w:bCs/>
                <w:sz w:val="18"/>
                <w:szCs w:val="18"/>
                <w:lang w:eastAsia="tr-TR"/>
              </w:rPr>
            </w:pPr>
            <w:r w:rsidRPr="00E546EB">
              <w:rPr>
                <w:rFonts w:ascii="Arial" w:hAnsi="Arial" w:eastAsia="Times New Roman" w:cs="Arial"/>
                <w:b/>
                <w:bCs/>
                <w:sz w:val="18"/>
                <w:szCs w:val="18"/>
                <w:lang w:eastAsia="tr-TR"/>
              </w:rPr>
              <w:t>Mal Grubu</w:t>
            </w:r>
          </w:p>
        </w:tc>
        <w:tc>
          <w:tcPr>
            <w:tcW w:w="960" w:type="dxa"/>
            <w:tcBorders>
              <w:top w:val="single" w:color="auto" w:sz="8" w:space="0"/>
              <w:left w:val="nil"/>
              <w:bottom w:val="single" w:color="auto" w:sz="8"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b/>
                <w:bCs/>
                <w:sz w:val="18"/>
                <w:szCs w:val="18"/>
                <w:lang w:eastAsia="tr-TR"/>
              </w:rPr>
            </w:pPr>
            <w:r w:rsidRPr="00E546EB">
              <w:rPr>
                <w:rFonts w:ascii="Arial" w:hAnsi="Arial" w:eastAsia="Times New Roman" w:cs="Arial"/>
                <w:b/>
                <w:bCs/>
                <w:sz w:val="18"/>
                <w:szCs w:val="18"/>
                <w:lang w:eastAsia="tr-TR"/>
              </w:rPr>
              <w:t>Ülke</w:t>
            </w:r>
          </w:p>
        </w:tc>
        <w:tc>
          <w:tcPr>
            <w:tcW w:w="1240" w:type="dxa"/>
            <w:tcBorders>
              <w:top w:val="single" w:color="auto" w:sz="8" w:space="0"/>
              <w:left w:val="nil"/>
              <w:bottom w:val="single" w:color="auto" w:sz="8"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b/>
                <w:bCs/>
                <w:sz w:val="18"/>
                <w:szCs w:val="18"/>
                <w:lang w:eastAsia="tr-TR"/>
              </w:rPr>
            </w:pPr>
            <w:r w:rsidRPr="00E546EB">
              <w:rPr>
                <w:rFonts w:ascii="Arial" w:hAnsi="Arial" w:eastAsia="Times New Roman" w:cs="Arial"/>
                <w:b/>
                <w:bCs/>
                <w:sz w:val="18"/>
                <w:szCs w:val="18"/>
                <w:lang w:eastAsia="tr-TR"/>
              </w:rPr>
              <w:t>2018  Ocak - Kasım FOBD</w:t>
            </w:r>
          </w:p>
        </w:tc>
        <w:tc>
          <w:tcPr>
            <w:tcW w:w="1220" w:type="dxa"/>
            <w:tcBorders>
              <w:top w:val="single" w:color="auto" w:sz="8" w:space="0"/>
              <w:left w:val="nil"/>
              <w:bottom w:val="single" w:color="auto" w:sz="8"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b/>
                <w:bCs/>
                <w:sz w:val="18"/>
                <w:szCs w:val="18"/>
                <w:lang w:eastAsia="tr-TR"/>
              </w:rPr>
            </w:pPr>
            <w:r w:rsidRPr="00E546EB">
              <w:rPr>
                <w:rFonts w:ascii="Arial" w:hAnsi="Arial" w:eastAsia="Times New Roman" w:cs="Arial"/>
                <w:b/>
                <w:bCs/>
                <w:sz w:val="18"/>
                <w:szCs w:val="18"/>
                <w:lang w:eastAsia="tr-TR"/>
              </w:rPr>
              <w:t>2019 Ocak - Kasım FOBD</w:t>
            </w:r>
          </w:p>
        </w:tc>
        <w:tc>
          <w:tcPr>
            <w:tcW w:w="1271" w:type="dxa"/>
            <w:tcBorders>
              <w:top w:val="single" w:color="auto" w:sz="8" w:space="0"/>
              <w:left w:val="nil"/>
              <w:bottom w:val="single" w:color="auto" w:sz="8" w:space="0"/>
              <w:right w:val="single" w:color="auto" w:sz="8"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b/>
                <w:bCs/>
                <w:sz w:val="18"/>
                <w:szCs w:val="18"/>
                <w:lang w:eastAsia="tr-TR"/>
              </w:rPr>
            </w:pPr>
            <w:r w:rsidRPr="00E546EB">
              <w:rPr>
                <w:rFonts w:ascii="Arial" w:hAnsi="Arial" w:eastAsia="Times New Roman" w:cs="Arial"/>
                <w:b/>
                <w:bCs/>
                <w:sz w:val="18"/>
                <w:szCs w:val="18"/>
                <w:lang w:eastAsia="tr-TR"/>
              </w:rPr>
              <w:t>FOBD Değişim%</w:t>
            </w:r>
          </w:p>
        </w:tc>
      </w:tr>
      <w:tr w:rsidRPr="00E546EB" w:rsidR="00022AE5" w:rsidTr="007A40ED">
        <w:trPr>
          <w:trHeight w:val="675"/>
        </w:trPr>
        <w:tc>
          <w:tcPr>
            <w:tcW w:w="2429" w:type="dxa"/>
            <w:tcBorders>
              <w:top w:val="nil"/>
              <w:left w:val="single" w:color="auto" w:sz="8" w:space="0"/>
              <w:bottom w:val="single" w:color="auto" w:sz="4"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sz w:val="18"/>
                <w:szCs w:val="18"/>
                <w:lang w:eastAsia="tr-TR"/>
              </w:rPr>
            </w:pPr>
            <w:r w:rsidRPr="00E546EB">
              <w:rPr>
                <w:rFonts w:ascii="Arial" w:hAnsi="Arial" w:eastAsia="Times New Roman" w:cs="Arial"/>
                <w:sz w:val="18"/>
                <w:szCs w:val="18"/>
                <w:lang w:eastAsia="tr-TR"/>
              </w:rPr>
              <w:t>OTOMOTIV ENDÜSTRİSİ OTOMOTİV YAN SANAYİ</w:t>
            </w:r>
          </w:p>
        </w:tc>
        <w:tc>
          <w:tcPr>
            <w:tcW w:w="960" w:type="dxa"/>
            <w:tcBorders>
              <w:top w:val="nil"/>
              <w:left w:val="nil"/>
              <w:bottom w:val="single" w:color="auto" w:sz="4" w:space="0"/>
              <w:right w:val="single" w:color="auto" w:sz="4" w:space="0"/>
            </w:tcBorders>
            <w:shd w:val="clear" w:color="FFFFFF" w:fill="FFFFFF"/>
            <w:noWrap/>
            <w:vAlign w:val="bottom"/>
            <w:hideMark/>
          </w:tcPr>
          <w:p w:rsidRPr="00E546EB" w:rsidR="00022AE5" w:rsidP="007A40ED" w:rsidRDefault="00022AE5">
            <w:pPr>
              <w:spacing w:after="0" w:line="240" w:lineRule="auto"/>
              <w:rPr>
                <w:rFonts w:ascii="Arial" w:hAnsi="Arial" w:eastAsia="Times New Roman" w:cs="Arial"/>
                <w:sz w:val="18"/>
                <w:szCs w:val="18"/>
                <w:lang w:eastAsia="tr-TR"/>
              </w:rPr>
            </w:pPr>
            <w:r w:rsidRPr="00E546EB">
              <w:rPr>
                <w:rFonts w:ascii="Arial" w:hAnsi="Arial" w:eastAsia="Times New Roman" w:cs="Arial"/>
                <w:sz w:val="18"/>
                <w:szCs w:val="18"/>
                <w:lang w:eastAsia="tr-TR"/>
              </w:rPr>
              <w:t>SUDAN</w:t>
            </w:r>
          </w:p>
        </w:tc>
        <w:tc>
          <w:tcPr>
            <w:tcW w:w="1240" w:type="dxa"/>
            <w:tcBorders>
              <w:top w:val="nil"/>
              <w:left w:val="nil"/>
              <w:bottom w:val="single" w:color="auto" w:sz="4" w:space="0"/>
              <w:right w:val="single" w:color="auto" w:sz="4" w:space="0"/>
            </w:tcBorders>
            <w:shd w:val="clear" w:color="FFFFFF" w:fill="FFFFFF"/>
            <w:noWrap/>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3.612.981,81</w:t>
            </w:r>
          </w:p>
        </w:tc>
        <w:tc>
          <w:tcPr>
            <w:tcW w:w="1220" w:type="dxa"/>
            <w:tcBorders>
              <w:top w:val="nil"/>
              <w:left w:val="nil"/>
              <w:bottom w:val="single" w:color="auto" w:sz="4" w:space="0"/>
              <w:right w:val="single" w:color="auto" w:sz="4" w:space="0"/>
            </w:tcBorders>
            <w:shd w:val="clear" w:color="FFFFFF" w:fill="FFFFFF"/>
            <w:noWrap/>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5.891.652,46</w:t>
            </w:r>
          </w:p>
        </w:tc>
        <w:tc>
          <w:tcPr>
            <w:tcW w:w="1271" w:type="dxa"/>
            <w:tcBorders>
              <w:top w:val="nil"/>
              <w:left w:val="nil"/>
              <w:bottom w:val="single" w:color="auto" w:sz="4" w:space="0"/>
              <w:right w:val="single" w:color="auto" w:sz="8" w:space="0"/>
            </w:tcBorders>
            <w:shd w:val="clear" w:color="FFFFFF" w:fill="FFFFFF"/>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63,07%</w:t>
            </w:r>
          </w:p>
        </w:tc>
      </w:tr>
      <w:tr w:rsidRPr="00E546EB" w:rsidR="00022AE5" w:rsidTr="007A40ED">
        <w:trPr>
          <w:trHeight w:val="780"/>
        </w:trPr>
        <w:tc>
          <w:tcPr>
            <w:tcW w:w="2429" w:type="dxa"/>
            <w:tcBorders>
              <w:top w:val="nil"/>
              <w:left w:val="single" w:color="auto" w:sz="8" w:space="0"/>
              <w:bottom w:val="single" w:color="auto" w:sz="8" w:space="0"/>
              <w:right w:val="single" w:color="auto" w:sz="4" w:space="0"/>
            </w:tcBorders>
            <w:shd w:val="clear" w:color="FFFFFF" w:fill="FFFFFF"/>
            <w:vAlign w:val="bottom"/>
            <w:hideMark/>
          </w:tcPr>
          <w:p w:rsidRPr="00E546EB" w:rsidR="00022AE5" w:rsidP="007A40ED" w:rsidRDefault="00022AE5">
            <w:pPr>
              <w:spacing w:after="0" w:line="240" w:lineRule="auto"/>
              <w:rPr>
                <w:rFonts w:ascii="Arial" w:hAnsi="Arial" w:eastAsia="Times New Roman" w:cs="Arial"/>
                <w:sz w:val="18"/>
                <w:szCs w:val="18"/>
                <w:lang w:eastAsia="tr-TR"/>
              </w:rPr>
            </w:pPr>
            <w:r w:rsidRPr="00E546EB">
              <w:rPr>
                <w:rFonts w:ascii="Arial" w:hAnsi="Arial" w:eastAsia="Times New Roman" w:cs="Arial"/>
                <w:sz w:val="18"/>
                <w:szCs w:val="18"/>
                <w:lang w:eastAsia="tr-TR"/>
              </w:rPr>
              <w:t>OTOMOTİV ENDÜSTRİSİ ÇEKİCİLER</w:t>
            </w:r>
          </w:p>
        </w:tc>
        <w:tc>
          <w:tcPr>
            <w:tcW w:w="960" w:type="dxa"/>
            <w:tcBorders>
              <w:top w:val="nil"/>
              <w:left w:val="nil"/>
              <w:bottom w:val="single" w:color="auto" w:sz="8" w:space="0"/>
              <w:right w:val="single" w:color="auto" w:sz="4" w:space="0"/>
            </w:tcBorders>
            <w:shd w:val="clear" w:color="FFFFFF" w:fill="FFFFFF"/>
            <w:noWrap/>
            <w:vAlign w:val="bottom"/>
            <w:hideMark/>
          </w:tcPr>
          <w:p w:rsidRPr="00E546EB" w:rsidR="00022AE5" w:rsidP="007A40ED" w:rsidRDefault="00022AE5">
            <w:pPr>
              <w:spacing w:after="0" w:line="240" w:lineRule="auto"/>
              <w:rPr>
                <w:rFonts w:ascii="Arial" w:hAnsi="Arial" w:eastAsia="Times New Roman" w:cs="Arial"/>
                <w:sz w:val="18"/>
                <w:szCs w:val="18"/>
                <w:lang w:eastAsia="tr-TR"/>
              </w:rPr>
            </w:pPr>
            <w:r w:rsidRPr="00E546EB">
              <w:rPr>
                <w:rFonts w:ascii="Arial" w:hAnsi="Arial" w:eastAsia="Times New Roman" w:cs="Arial"/>
                <w:sz w:val="18"/>
                <w:szCs w:val="18"/>
                <w:lang w:eastAsia="tr-TR"/>
              </w:rPr>
              <w:t>SUDAN</w:t>
            </w:r>
          </w:p>
        </w:tc>
        <w:tc>
          <w:tcPr>
            <w:tcW w:w="1240" w:type="dxa"/>
            <w:tcBorders>
              <w:top w:val="nil"/>
              <w:left w:val="nil"/>
              <w:bottom w:val="single" w:color="auto" w:sz="8" w:space="0"/>
              <w:right w:val="single" w:color="auto" w:sz="4" w:space="0"/>
            </w:tcBorders>
            <w:shd w:val="clear" w:color="FFFFFF" w:fill="FFFFFF"/>
            <w:noWrap/>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0,00</w:t>
            </w:r>
          </w:p>
        </w:tc>
        <w:tc>
          <w:tcPr>
            <w:tcW w:w="1220" w:type="dxa"/>
            <w:tcBorders>
              <w:top w:val="nil"/>
              <w:left w:val="nil"/>
              <w:bottom w:val="single" w:color="auto" w:sz="8" w:space="0"/>
              <w:right w:val="single" w:color="auto" w:sz="4" w:space="0"/>
            </w:tcBorders>
            <w:shd w:val="clear" w:color="FFFFFF" w:fill="FFFFFF"/>
            <w:noWrap/>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76.159,85</w:t>
            </w:r>
          </w:p>
        </w:tc>
        <w:tc>
          <w:tcPr>
            <w:tcW w:w="1271" w:type="dxa"/>
            <w:tcBorders>
              <w:top w:val="nil"/>
              <w:left w:val="nil"/>
              <w:bottom w:val="single" w:color="auto" w:sz="8" w:space="0"/>
              <w:right w:val="single" w:color="auto" w:sz="8" w:space="0"/>
            </w:tcBorders>
            <w:shd w:val="clear" w:color="FFFFFF" w:fill="FFFFFF"/>
            <w:vAlign w:val="bottom"/>
            <w:hideMark/>
          </w:tcPr>
          <w:p w:rsidRPr="00E546EB" w:rsidR="00022AE5" w:rsidP="007A40ED" w:rsidRDefault="00022AE5">
            <w:pPr>
              <w:spacing w:after="0" w:line="240" w:lineRule="auto"/>
              <w:jc w:val="right"/>
              <w:rPr>
                <w:rFonts w:ascii="Arial" w:hAnsi="Arial" w:eastAsia="Times New Roman" w:cs="Arial"/>
                <w:sz w:val="18"/>
                <w:szCs w:val="18"/>
                <w:lang w:eastAsia="tr-TR"/>
              </w:rPr>
            </w:pPr>
            <w:r w:rsidRPr="00E546EB">
              <w:rPr>
                <w:rFonts w:ascii="Arial" w:hAnsi="Arial" w:eastAsia="Times New Roman" w:cs="Arial"/>
                <w:sz w:val="18"/>
                <w:szCs w:val="18"/>
                <w:lang w:eastAsia="tr-TR"/>
              </w:rPr>
              <w:t>#OVERFLOW</w:t>
            </w:r>
          </w:p>
        </w:tc>
      </w:tr>
    </w:tbl>
    <w:p w:rsidR="00022AE5" w:rsidP="00022AE5" w:rsidRDefault="00022AE5">
      <w:pPr>
        <w:rPr>
          <w:rFonts w:eastAsia="Times New Roman" w:cstheme="minorHAnsi"/>
          <w:color w:val="212529"/>
          <w:lang w:eastAsia="tr-TR"/>
        </w:rPr>
      </w:pPr>
      <w:r>
        <w:rPr>
          <w:rFonts w:eastAsia="Times New Roman" w:cstheme="minorHAnsi"/>
          <w:color w:val="212529"/>
          <w:lang w:eastAsia="tr-TR"/>
        </w:rPr>
        <w:t>Kaynak: UİB</w:t>
      </w:r>
    </w:p>
    <w:p w:rsidR="00022AE5" w:rsidP="00022AE5" w:rsidRDefault="00022AE5">
      <w:pPr>
        <w:rPr>
          <w:rFonts w:eastAsia="Times New Roman" w:cstheme="minorHAnsi"/>
          <w:color w:val="212529"/>
          <w:lang w:eastAsia="tr-TR"/>
        </w:rPr>
      </w:pPr>
      <w:r>
        <w:rPr>
          <w:rFonts w:eastAsia="Times New Roman" w:cstheme="minorHAnsi"/>
          <w:color w:val="212529"/>
          <w:lang w:eastAsia="tr-TR"/>
        </w:rPr>
        <w:t>O</w:t>
      </w:r>
      <w:r w:rsidRPr="008B59F2">
        <w:rPr>
          <w:rFonts w:eastAsia="Times New Roman" w:cstheme="minorHAnsi"/>
          <w:color w:val="212529"/>
          <w:lang w:eastAsia="tr-TR"/>
        </w:rPr>
        <w:t>tomotiv sektöründe</w:t>
      </w:r>
      <w:r>
        <w:rPr>
          <w:rFonts w:eastAsia="Times New Roman" w:cstheme="minorHAnsi"/>
          <w:color w:val="212529"/>
          <w:lang w:eastAsia="tr-TR"/>
        </w:rPr>
        <w:t>,</w:t>
      </w:r>
      <w:r w:rsidRPr="008B59F2">
        <w:rPr>
          <w:rFonts w:eastAsia="Times New Roman" w:cstheme="minorHAnsi"/>
          <w:color w:val="212529"/>
          <w:lang w:eastAsia="tr-TR"/>
        </w:rPr>
        <w:t xml:space="preserve"> </w:t>
      </w:r>
      <w:r>
        <w:rPr>
          <w:rFonts w:eastAsia="Times New Roman" w:cstheme="minorHAnsi"/>
          <w:color w:val="212529"/>
          <w:lang w:eastAsia="tr-TR"/>
        </w:rPr>
        <w:t>Sudan’a</w:t>
      </w:r>
      <w:r w:rsidRPr="008B59F2">
        <w:rPr>
          <w:rFonts w:eastAsia="Times New Roman" w:cstheme="minorHAnsi"/>
          <w:color w:val="212529"/>
          <w:lang w:eastAsia="tr-TR"/>
        </w:rPr>
        <w:t xml:space="preserve"> ihracatımıza bakıldığında; 2019 Ocak Kasım ayı verilerine göre en büyük kalemi yan sanayi ürünleri oluşturmaktadır.</w:t>
      </w:r>
      <w:r>
        <w:rPr>
          <w:rFonts w:eastAsia="Times New Roman" w:cstheme="minorHAnsi"/>
          <w:color w:val="212529"/>
          <w:lang w:eastAsia="tr-TR"/>
        </w:rPr>
        <w:t xml:space="preserve"> 2018 yılında ihracat kalemimizi yalnızca bu mal grubu oluştururken, bu yıl itibariyle, çekiciler mal grubunda da ihracatımız söz konusu olmuştur.</w:t>
      </w:r>
    </w:p>
    <w:p w:rsidR="00022AE5" w:rsidP="00022AE5" w:rsidRDefault="00022AE5">
      <w:pPr>
        <w:rPr>
          <w:rFonts w:eastAsia="Times New Roman" w:cstheme="minorHAnsi"/>
          <w:color w:val="212529"/>
          <w:lang w:eastAsia="tr-TR"/>
        </w:rPr>
      </w:pPr>
    </w:p>
    <w:p w:rsidRPr="0031485E" w:rsidR="0031485E" w:rsidP="0031485E" w:rsidRDefault="0031485E">
      <w:pPr>
        <w:spacing w:after="100" w:afterAutospacing="1" w:line="240" w:lineRule="auto"/>
        <w:jc w:val="both"/>
        <w:outlineLvl w:val="1"/>
        <w:rPr>
          <w:rFonts w:ascii="Arial" w:hAnsi="Arial" w:eastAsia="Times New Roman" w:cs="Arial"/>
          <w:color w:val="212529"/>
          <w:sz w:val="36"/>
          <w:szCs w:val="36"/>
          <w:lang w:eastAsia="tr-TR"/>
        </w:rPr>
      </w:pPr>
      <w:r w:rsidRPr="0031485E">
        <w:rPr>
          <w:rFonts w:ascii="Arial" w:hAnsi="Arial" w:eastAsia="Times New Roman" w:cs="Arial"/>
          <w:color w:val="212529"/>
          <w:sz w:val="36"/>
          <w:szCs w:val="36"/>
          <w:lang w:eastAsia="tr-TR"/>
        </w:rPr>
        <w:t>İşadamlarının Pazarda Dikkat Etmesi Gereken Hususlar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Sudan ile yapılan ticarette malın kalitesinden ve fiyatından ziyade özellikle ödeme koşulları büyük bir önem arz etmektedir. Sudanlı firmalarla yapılacak ikili iş birliğinde insani ilişkilere dayanan ve sözde bırakılacak hiç bir iktisadi ve ticari faaliyette bulunulmamasına önemle dikkat edilmesi gerekmektedir.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Pasaport ve vize işlemleri:</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Ülkemiz ile Sudan arasında imzalanan bir anlaşma ile diplomatik pasaportlarda vizeler 13 Mart 2011 tarihi itibari ile karşılıklı olarak kaldırılmıştır.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Hizmet, hususi ve umuma mahsus pasaport hamilleri vizeye tabidir. Sudan hükümeti 2010 yılı başında Türk vatandaşları için sınırda vize uygulamasını başlatmıştır. Bu çerçevede vatandaşlarımız 100 dolar harç karşılığı Hartum Uluslararası Havaalanında Sudan’a giriş vizesi alabilmektedir. Pasaportun en az 6 aylık geçerlilik süresi olmalıdır. İsrail’e giriş vizesi taşımamalıdır.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Diğer taraftan, ABD, İngiltere, OECD üyesi veya Schengen alanına dâhil ülkelerin geçerli vize ve ikamet iznine sahip Sudan vatandaşlarına 20 Nisan 2011 tarihi itibariyle İstanbul Atatürk Havalimanında kaşe tatbiki suretiyle vize verilmesi uygulaması başlatılmıştır.</w:t>
      </w:r>
    </w:p>
    <w:p w:rsidRPr="0031485E" w:rsidR="0031485E" w:rsidP="0031485E" w:rsidRDefault="0031485E">
      <w:pPr>
        <w:spacing w:after="100" w:afterAutospacing="1" w:line="240" w:lineRule="auto"/>
        <w:jc w:val="both"/>
        <w:rPr>
          <w:rFonts w:eastAsia="Times New Roman" w:cs="Arial"/>
          <w:b/>
          <w:color w:val="212529"/>
          <w:lang w:eastAsia="tr-TR"/>
        </w:rPr>
      </w:pPr>
      <w:r w:rsidRPr="0031485E">
        <w:rPr>
          <w:rFonts w:eastAsia="Times New Roman" w:cs="Arial"/>
          <w:b/>
          <w:color w:val="212529"/>
          <w:lang w:eastAsia="tr-TR"/>
        </w:rPr>
        <w:t>Seyahat:</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THY’nin haftanın her günü İstanbul-Hartum tarifeli seferleri mevcuttur.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lastRenderedPageBreak/>
        <w:t>Vatandaşlarımızın, Sudan’ın Darfur ve Doğu Sudan bölgelerinde bulunan eyaletlerine yapılacak seyahatlerin güvenlik nedeniyle izne tabi olduğunu göz önünde bulundurmaları gerekmektedir.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Sudan yasaları alkollü içeceklerin ülkeye girişine ve içilmesine izin vermemektedir.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İhtiyaç halinde kendilerine ulaşılabilmesini teminen vatandaşlarımızın, Sudan’a gelmelerinin akabinde Büyükelçiliğimize ulaşarak iletişim ve adres bilgilerini bırakmaları önem arz etmektedir.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Sudan’a seyahat eden bütün yabancıların ülkeye girdikten sonraki bir hafta içerisinde herhangi bir polis merkezinde ya da havalimanında kayıt yaptırmaları gerekmektedir. Sudan Hükümeti 1 Nisan 2014 tarihinden itibaren, ülkede bulunan ancak kayıt yaptırmamış olan yabancılara yönelik yasal tedbirler uygulanmaktadır. Bu çerçevede, turistik veya ticari amaçlarla Sudan’a gelecek olan ve/veya hâlihazırda Sudan'da bulunan vatandaşlarımızın, herhangi bir olumsuz durumla karşılaşmamaları için yetkili mercilere başvurarak kayıt işlemlerini zamanlıca yaptırmaları önem arz etmektedir.</w:t>
      </w:r>
    </w:p>
    <w:p w:rsidRPr="0031485E" w:rsidR="0031485E" w:rsidP="0031485E" w:rsidRDefault="0031485E">
      <w:pPr>
        <w:spacing w:after="100" w:afterAutospacing="1" w:line="240" w:lineRule="auto"/>
        <w:jc w:val="both"/>
        <w:rPr>
          <w:rFonts w:eastAsia="Times New Roman" w:cs="Arial"/>
          <w:color w:val="212529"/>
          <w:lang w:eastAsia="tr-TR"/>
        </w:rPr>
      </w:pPr>
      <w:r w:rsidRPr="0031485E">
        <w:rPr>
          <w:rFonts w:eastAsia="Times New Roman" w:cs="Arial"/>
          <w:color w:val="212529"/>
          <w:lang w:eastAsia="tr-TR"/>
        </w:rPr>
        <w:t>Sudan’a seyahat edecek vatandaşlarımızın seyahatlerinden önce T.C. Sağlık Bakanlığı tarafından Sudan için önerilen aşıları yaptırmaları tavsiye edilmektedir. Sudan’a seyahat edecek vatandaşlarımızın sağlık konusunda en güncel bilgileri T.C. Sağlık Bakanlığı Hudut ve Sahiller Genel Müdürlüğü’nden almaları mümkündür.</w:t>
      </w:r>
    </w:p>
    <w:p w:rsidRPr="0031485E" w:rsidR="0031485E" w:rsidP="0031485E" w:rsidRDefault="0031485E">
      <w:pPr>
        <w:spacing w:after="100" w:afterAutospacing="1" w:line="240" w:lineRule="auto"/>
        <w:jc w:val="both"/>
        <w:rPr>
          <w:rFonts w:eastAsia="Times New Roman" w:cs="Arial"/>
          <w:b/>
          <w:color w:val="212529"/>
          <w:lang w:eastAsia="tr-TR"/>
        </w:rPr>
      </w:pPr>
      <w:r w:rsidRPr="0031485E">
        <w:rPr>
          <w:rFonts w:eastAsia="Times New Roman" w:cs="Arial"/>
          <w:b/>
          <w:color w:val="212529"/>
          <w:lang w:eastAsia="tr-TR"/>
        </w:rPr>
        <w:t>Resmi Tatiller ve Çalışma Saatleri</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Hafta sonu tatili:</w:t>
      </w:r>
      <w:r w:rsidRPr="0031485E" w:rsidR="0031485E">
        <w:rPr>
          <w:rFonts w:eastAsia="Times New Roman" w:cs="Arial"/>
          <w:color w:val="212529"/>
          <w:lang w:eastAsia="tr-TR"/>
        </w:rPr>
        <w:t xml:space="preserve"> Cuma günleri</w:t>
      </w:r>
    </w:p>
    <w:p w:rsidRPr="0031485E" w:rsidR="0031485E" w:rsidP="00E111EC"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Bağımsızlık B</w:t>
      </w:r>
      <w:r w:rsidR="00E111EC">
        <w:rPr>
          <w:rFonts w:eastAsia="Times New Roman" w:cs="Arial"/>
          <w:color w:val="212529"/>
          <w:lang w:eastAsia="tr-TR"/>
        </w:rPr>
        <w:t>ayramı:</w:t>
      </w:r>
      <w:r w:rsidRPr="0031485E">
        <w:rPr>
          <w:rFonts w:eastAsia="Times New Roman" w:cs="Arial"/>
          <w:color w:val="212529"/>
          <w:lang w:eastAsia="tr-TR"/>
        </w:rPr>
        <w:t xml:space="preserve"> 1 Ocak</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Koptik Noel</w:t>
      </w:r>
      <w:r w:rsidRPr="0031485E" w:rsidR="0031485E">
        <w:rPr>
          <w:rFonts w:eastAsia="Times New Roman" w:cs="Arial"/>
          <w:color w:val="212529"/>
          <w:lang w:eastAsia="tr-TR"/>
        </w:rPr>
        <w:t>: 7 Ocak</w:t>
      </w:r>
    </w:p>
    <w:p w:rsidRPr="0031485E" w:rsidR="0031485E" w:rsidP="00E111EC"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Barış Anla</w:t>
      </w:r>
      <w:r w:rsidR="00E111EC">
        <w:rPr>
          <w:rFonts w:eastAsia="Times New Roman" w:cs="Arial"/>
          <w:color w:val="212529"/>
          <w:lang w:eastAsia="tr-TR"/>
        </w:rPr>
        <w:t xml:space="preserve">şması Günü: </w:t>
      </w:r>
      <w:r w:rsidRPr="0031485E">
        <w:rPr>
          <w:rFonts w:eastAsia="Times New Roman" w:cs="Arial"/>
          <w:color w:val="212529"/>
          <w:lang w:eastAsia="tr-TR"/>
        </w:rPr>
        <w:t>9 Ocak</w:t>
      </w:r>
    </w:p>
    <w:p w:rsidRPr="0031485E" w:rsidR="0031485E" w:rsidP="00E111EC"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Hz. Muhammedin Doğumu</w:t>
      </w:r>
      <w:r w:rsidR="00E111EC">
        <w:rPr>
          <w:rFonts w:eastAsia="Times New Roman" w:cs="Arial"/>
          <w:color w:val="212529"/>
          <w:lang w:eastAsia="tr-TR"/>
        </w:rPr>
        <w:t>:</w:t>
      </w:r>
      <w:r w:rsidRPr="0031485E">
        <w:rPr>
          <w:rFonts w:eastAsia="Times New Roman" w:cs="Arial"/>
          <w:color w:val="212529"/>
          <w:lang w:eastAsia="tr-TR"/>
        </w:rPr>
        <w:t xml:space="preserve"> 24 Ocak</w:t>
      </w:r>
    </w:p>
    <w:p w:rsidRPr="0031485E" w:rsidR="0031485E" w:rsidP="00E111EC"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Koptik Paskalya Bayramı: 5 Mayıs</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İşçi Günü</w:t>
      </w:r>
      <w:r w:rsidRPr="0031485E" w:rsidR="0031485E">
        <w:rPr>
          <w:rFonts w:eastAsia="Times New Roman" w:cs="Arial"/>
          <w:color w:val="212529"/>
          <w:lang w:eastAsia="tr-TR"/>
        </w:rPr>
        <w:t>: 5 Mayıs</w:t>
      </w:r>
    </w:p>
    <w:p w:rsidRPr="0031485E" w:rsidR="0031485E" w:rsidP="00E111EC"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Ulusal Selamet Devrimi Bayramı: 30 Haziran</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Ramazan Bayramı</w:t>
      </w:r>
      <w:r w:rsidRPr="0031485E" w:rsidR="0031485E">
        <w:rPr>
          <w:rFonts w:eastAsia="Times New Roman" w:cs="Arial"/>
          <w:color w:val="212529"/>
          <w:lang w:eastAsia="tr-TR"/>
        </w:rPr>
        <w:t>: 7 Ağustos 2013</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Kurban Bayramı</w:t>
      </w:r>
      <w:r w:rsidRPr="0031485E" w:rsidR="0031485E">
        <w:rPr>
          <w:rFonts w:eastAsia="Times New Roman" w:cs="Arial"/>
          <w:color w:val="212529"/>
          <w:lang w:eastAsia="tr-TR"/>
        </w:rPr>
        <w:t>: 14 Ekim 2013</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Hicri Yılbaşı</w:t>
      </w:r>
      <w:r w:rsidRPr="0031485E" w:rsidR="0031485E">
        <w:rPr>
          <w:rFonts w:eastAsia="Times New Roman" w:cs="Arial"/>
          <w:color w:val="212529"/>
          <w:lang w:eastAsia="tr-TR"/>
        </w:rPr>
        <w:t>: 3 Kasım 2013</w:t>
      </w:r>
    </w:p>
    <w:p w:rsidRPr="0031485E" w:rsidR="0031485E" w:rsidP="00E111EC" w:rsidRDefault="00E111EC">
      <w:pPr>
        <w:spacing w:after="0" w:line="240" w:lineRule="auto"/>
        <w:jc w:val="both"/>
        <w:rPr>
          <w:rFonts w:eastAsia="Times New Roman" w:cs="Arial"/>
          <w:color w:val="212529"/>
          <w:lang w:eastAsia="tr-TR"/>
        </w:rPr>
      </w:pPr>
      <w:r>
        <w:rPr>
          <w:rFonts w:eastAsia="Times New Roman" w:cs="Arial"/>
          <w:color w:val="212529"/>
          <w:lang w:eastAsia="tr-TR"/>
        </w:rPr>
        <w:t>Noel</w:t>
      </w:r>
      <w:r w:rsidRPr="0031485E" w:rsidR="0031485E">
        <w:rPr>
          <w:rFonts w:eastAsia="Times New Roman" w:cs="Arial"/>
          <w:color w:val="212529"/>
          <w:lang w:eastAsia="tr-TR"/>
        </w:rPr>
        <w:t>: 25 Aralık</w:t>
      </w:r>
    </w:p>
    <w:p w:rsidRPr="0031485E" w:rsidR="0031485E" w:rsidP="00E2744B"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 xml:space="preserve">Çalışma saatleri Cumartesi-Perşembe arası; yazın </w:t>
      </w:r>
      <w:r w:rsidRPr="0031485E" w:rsidR="00E111EC">
        <w:rPr>
          <w:rFonts w:eastAsia="Times New Roman" w:cs="Arial"/>
          <w:color w:val="212529"/>
          <w:lang w:eastAsia="tr-TR"/>
        </w:rPr>
        <w:t>07.30</w:t>
      </w:r>
      <w:r w:rsidRPr="0031485E">
        <w:rPr>
          <w:rFonts w:eastAsia="Times New Roman" w:cs="Arial"/>
          <w:color w:val="212529"/>
          <w:lang w:eastAsia="tr-TR"/>
        </w:rPr>
        <w:t>-</w:t>
      </w:r>
      <w:r w:rsidRPr="0031485E" w:rsidR="00E111EC">
        <w:rPr>
          <w:rFonts w:eastAsia="Times New Roman" w:cs="Arial"/>
          <w:color w:val="212529"/>
          <w:lang w:eastAsia="tr-TR"/>
        </w:rPr>
        <w:t>14.30</w:t>
      </w:r>
      <w:r w:rsidRPr="0031485E">
        <w:rPr>
          <w:rFonts w:eastAsia="Times New Roman" w:cs="Arial"/>
          <w:color w:val="212529"/>
          <w:lang w:eastAsia="tr-TR"/>
        </w:rPr>
        <w:t xml:space="preserve">, kışın </w:t>
      </w:r>
      <w:r w:rsidRPr="0031485E" w:rsidR="00E111EC">
        <w:rPr>
          <w:rFonts w:eastAsia="Times New Roman" w:cs="Arial"/>
          <w:color w:val="212529"/>
          <w:lang w:eastAsia="tr-TR"/>
        </w:rPr>
        <w:t>08.30</w:t>
      </w:r>
      <w:r w:rsidRPr="0031485E">
        <w:rPr>
          <w:rFonts w:eastAsia="Times New Roman" w:cs="Arial"/>
          <w:color w:val="212529"/>
          <w:lang w:eastAsia="tr-TR"/>
        </w:rPr>
        <w:t>-</w:t>
      </w:r>
      <w:r w:rsidRPr="0031485E" w:rsidR="00E111EC">
        <w:rPr>
          <w:rFonts w:eastAsia="Times New Roman" w:cs="Arial"/>
          <w:color w:val="212529"/>
          <w:lang w:eastAsia="tr-TR"/>
        </w:rPr>
        <w:t>15.00</w:t>
      </w:r>
    </w:p>
    <w:p w:rsidR="0031485E" w:rsidP="00E2744B" w:rsidRDefault="0031485E">
      <w:pPr>
        <w:spacing w:after="0" w:line="240" w:lineRule="auto"/>
        <w:jc w:val="both"/>
        <w:rPr>
          <w:rFonts w:eastAsia="Times New Roman" w:cs="Arial"/>
          <w:color w:val="212529"/>
          <w:lang w:eastAsia="tr-TR"/>
        </w:rPr>
      </w:pPr>
      <w:r w:rsidRPr="0031485E">
        <w:rPr>
          <w:rFonts w:eastAsia="Times New Roman" w:cs="Arial"/>
          <w:color w:val="212529"/>
          <w:lang w:eastAsia="tr-TR"/>
        </w:rPr>
        <w:t xml:space="preserve">(Bankalar saat </w:t>
      </w:r>
      <w:r w:rsidRPr="0031485E" w:rsidR="00E111EC">
        <w:rPr>
          <w:rFonts w:eastAsia="Times New Roman" w:cs="Arial"/>
          <w:color w:val="212529"/>
          <w:lang w:eastAsia="tr-TR"/>
        </w:rPr>
        <w:t>8.30</w:t>
      </w:r>
      <w:r w:rsidRPr="0031485E">
        <w:rPr>
          <w:rFonts w:eastAsia="Times New Roman" w:cs="Arial"/>
          <w:color w:val="212529"/>
          <w:lang w:eastAsia="tr-TR"/>
        </w:rPr>
        <w:t>-</w:t>
      </w:r>
      <w:r w:rsidRPr="0031485E" w:rsidR="00E111EC">
        <w:rPr>
          <w:rFonts w:eastAsia="Times New Roman" w:cs="Arial"/>
          <w:color w:val="212529"/>
          <w:lang w:eastAsia="tr-TR"/>
        </w:rPr>
        <w:t>12.00</w:t>
      </w:r>
      <w:r w:rsidRPr="0031485E">
        <w:rPr>
          <w:rFonts w:eastAsia="Times New Roman" w:cs="Arial"/>
          <w:color w:val="212529"/>
          <w:lang w:eastAsia="tr-TR"/>
        </w:rPr>
        <w:t xml:space="preserve"> arası açık).</w:t>
      </w:r>
    </w:p>
    <w:p w:rsidRPr="0031485E" w:rsidR="00E2744B" w:rsidP="00E2744B" w:rsidRDefault="00E2744B">
      <w:pPr>
        <w:spacing w:after="0" w:line="240" w:lineRule="auto"/>
        <w:jc w:val="both"/>
        <w:rPr>
          <w:rFonts w:eastAsia="Times New Roman" w:cs="Arial"/>
          <w:color w:val="212529"/>
          <w:lang w:eastAsia="tr-TR"/>
        </w:rPr>
      </w:pPr>
    </w:p>
    <w:p w:rsidRPr="0031485E" w:rsidR="0031485E" w:rsidP="0031485E" w:rsidRDefault="0031485E">
      <w:pPr>
        <w:spacing w:after="100" w:afterAutospacing="1" w:line="240" w:lineRule="auto"/>
        <w:jc w:val="both"/>
        <w:rPr>
          <w:rFonts w:eastAsia="Times New Roman" w:cs="Arial"/>
          <w:b/>
          <w:color w:val="212529"/>
          <w:lang w:eastAsia="tr-TR"/>
        </w:rPr>
      </w:pPr>
      <w:r w:rsidRPr="0031485E">
        <w:rPr>
          <w:rFonts w:eastAsia="Times New Roman" w:cs="Arial"/>
          <w:b/>
          <w:color w:val="212529"/>
          <w:lang w:eastAsia="tr-TR"/>
        </w:rPr>
        <w:t>Yerel Saat</w:t>
      </w:r>
    </w:p>
    <w:p w:rsidRPr="00E546EB" w:rsidR="0031485E" w:rsidP="0031485E" w:rsidRDefault="0031485E">
      <w:pPr>
        <w:spacing w:after="100" w:afterAutospacing="1" w:line="240" w:lineRule="auto"/>
        <w:jc w:val="both"/>
        <w:rPr>
          <w:rFonts w:eastAsia="Times New Roman" w:cs="Arial"/>
          <w:b/>
          <w:color w:val="212529"/>
          <w:sz w:val="28"/>
          <w:szCs w:val="28"/>
          <w:lang w:eastAsia="tr-TR"/>
        </w:rPr>
      </w:pPr>
      <w:r w:rsidRPr="0031485E">
        <w:rPr>
          <w:rFonts w:eastAsia="Times New Roman" w:cs="Arial"/>
          <w:color w:val="212529"/>
          <w:lang w:eastAsia="tr-TR"/>
        </w:rPr>
        <w:t>Türkiye’de yaz saati uygulaması varken saat farkı bulunmamaktadır. Yaz saati uygulaması dışında +1 saat ileridedir.</w:t>
      </w:r>
    </w:p>
    <w:p w:rsidR="00E428E7" w:rsidP="0031485E" w:rsidRDefault="00E428E7">
      <w:pPr>
        <w:rPr>
          <w:rFonts w:eastAsia="Times New Roman" w:cstheme="minorHAnsi"/>
          <w:color w:val="212529"/>
          <w:lang w:eastAsia="tr-TR"/>
        </w:rPr>
      </w:pPr>
    </w:p>
    <w:p w:rsidR="00022AE5" w:rsidP="0031485E" w:rsidRDefault="00022AE5">
      <w:pPr>
        <w:rPr>
          <w:rFonts w:eastAsia="Times New Roman" w:cstheme="minorHAnsi"/>
          <w:color w:val="212529"/>
          <w:lang w:eastAsia="tr-TR"/>
        </w:rPr>
      </w:pPr>
    </w:p>
    <w:p w:rsidR="00022AE5" w:rsidP="0031485E" w:rsidRDefault="00022AE5">
      <w:pPr>
        <w:rPr>
          <w:rFonts w:eastAsia="Times New Roman" w:cstheme="minorHAnsi"/>
          <w:color w:val="212529"/>
          <w:lang w:eastAsia="tr-TR"/>
        </w:rPr>
      </w:pPr>
    </w:p>
    <w:p w:rsidRPr="00E428E7" w:rsidR="00E428E7" w:rsidP="00E428E7" w:rsidRDefault="00E428E7">
      <w:pPr>
        <w:spacing w:after="160" w:line="259" w:lineRule="auto"/>
        <w:rPr>
          <w:b/>
          <w:sz w:val="40"/>
        </w:rPr>
      </w:pPr>
      <w:r w:rsidRPr="00E428E7">
        <w:rPr>
          <w:b/>
          <w:sz w:val="40"/>
        </w:rPr>
        <w:lastRenderedPageBreak/>
        <w:t>KAYNAKLAR</w:t>
      </w:r>
    </w:p>
    <w:p w:rsidR="00E428E7" w:rsidP="00E428E7" w:rsidRDefault="00E428E7">
      <w:pPr>
        <w:numPr>
          <w:ilvl w:val="0"/>
          <w:numId w:val="1"/>
        </w:numPr>
        <w:spacing w:after="160" w:line="259" w:lineRule="auto"/>
        <w:contextualSpacing/>
        <w:jc w:val="both"/>
        <w:rPr>
          <w:sz w:val="24"/>
        </w:rPr>
      </w:pPr>
      <w:r>
        <w:rPr>
          <w:sz w:val="24"/>
        </w:rPr>
        <w:t xml:space="preserve">OICA </w:t>
      </w:r>
      <w:hyperlink w:history="1" r:id="rId9">
        <w:r w:rsidRPr="00630BC0">
          <w:rPr>
            <w:rStyle w:val="Kpr"/>
            <w:sz w:val="24"/>
          </w:rPr>
          <w:t>www.oica.net</w:t>
        </w:r>
      </w:hyperlink>
    </w:p>
    <w:p w:rsidRPr="00E428E7" w:rsidR="00E428E7" w:rsidP="00E428E7" w:rsidRDefault="00E428E7">
      <w:pPr>
        <w:numPr>
          <w:ilvl w:val="0"/>
          <w:numId w:val="1"/>
        </w:numPr>
        <w:spacing w:after="160" w:line="259" w:lineRule="auto"/>
        <w:contextualSpacing/>
        <w:jc w:val="both"/>
        <w:rPr>
          <w:sz w:val="24"/>
        </w:rPr>
      </w:pPr>
      <w:r w:rsidRPr="00E428E7">
        <w:rPr>
          <w:sz w:val="24"/>
        </w:rPr>
        <w:t xml:space="preserve">Ticaret Bakanlığı </w:t>
      </w:r>
      <w:hyperlink w:history="1" r:id="rId10">
        <w:r w:rsidRPr="00E428E7">
          <w:rPr>
            <w:color w:val="0000FF" w:themeColor="hyperlink"/>
            <w:sz w:val="24"/>
            <w:u w:val="single"/>
          </w:rPr>
          <w:t>www.ticaret.gov.tr</w:t>
        </w:r>
      </w:hyperlink>
    </w:p>
    <w:p w:rsidRPr="00E428E7" w:rsidR="00E428E7" w:rsidP="00E428E7" w:rsidRDefault="00E428E7">
      <w:pPr>
        <w:numPr>
          <w:ilvl w:val="0"/>
          <w:numId w:val="1"/>
        </w:numPr>
        <w:spacing w:after="160" w:line="259" w:lineRule="auto"/>
        <w:contextualSpacing/>
        <w:jc w:val="both"/>
        <w:rPr>
          <w:sz w:val="24"/>
        </w:rPr>
      </w:pPr>
      <w:r w:rsidRPr="00E428E7">
        <w:rPr>
          <w:sz w:val="24"/>
        </w:rPr>
        <w:t xml:space="preserve">Trademap  </w:t>
      </w:r>
      <w:hyperlink w:history="1" r:id="rId11">
        <w:r w:rsidRPr="00E428E7">
          <w:rPr>
            <w:color w:val="0000FF" w:themeColor="hyperlink"/>
            <w:sz w:val="24"/>
            <w:u w:val="single"/>
          </w:rPr>
          <w:t>www.trademap.org</w:t>
        </w:r>
      </w:hyperlink>
    </w:p>
    <w:p w:rsidRPr="00E428E7" w:rsidR="00E428E7" w:rsidP="00E428E7" w:rsidRDefault="00E428E7">
      <w:pPr>
        <w:numPr>
          <w:ilvl w:val="0"/>
          <w:numId w:val="1"/>
        </w:numPr>
        <w:spacing w:after="160" w:line="259" w:lineRule="auto"/>
        <w:contextualSpacing/>
        <w:jc w:val="both"/>
        <w:rPr>
          <w:sz w:val="24"/>
        </w:rPr>
      </w:pPr>
      <w:r w:rsidRPr="00E428E7">
        <w:rPr>
          <w:sz w:val="24"/>
        </w:rPr>
        <w:t>TUİK</w:t>
      </w:r>
      <w:r>
        <w:rPr>
          <w:sz w:val="24"/>
          <w:u w:val="single"/>
        </w:rPr>
        <w:t xml:space="preserve"> </w:t>
      </w:r>
      <w:hyperlink w:history="1" r:id="rId12">
        <w:r w:rsidRPr="00630BC0">
          <w:rPr>
            <w:rStyle w:val="Kpr"/>
            <w:sz w:val="24"/>
          </w:rPr>
          <w:t>www.tuik.gov.tr</w:t>
        </w:r>
      </w:hyperlink>
    </w:p>
    <w:p w:rsidR="00E428E7" w:rsidP="00E428E7" w:rsidRDefault="00E428E7">
      <w:pPr>
        <w:numPr>
          <w:ilvl w:val="0"/>
          <w:numId w:val="1"/>
        </w:numPr>
        <w:spacing w:after="160" w:line="259" w:lineRule="auto"/>
        <w:contextualSpacing/>
        <w:jc w:val="both"/>
        <w:rPr>
          <w:sz w:val="24"/>
        </w:rPr>
      </w:pPr>
      <w:r w:rsidRPr="00E428E7">
        <w:rPr>
          <w:sz w:val="24"/>
        </w:rPr>
        <w:t xml:space="preserve">Türkiye İhracatçılar Meclisi </w:t>
      </w:r>
      <w:hyperlink w:history="1" r:id="rId13">
        <w:r w:rsidRPr="00E428E7">
          <w:rPr>
            <w:color w:val="0000FF" w:themeColor="hyperlink"/>
            <w:sz w:val="24"/>
            <w:u w:val="single"/>
          </w:rPr>
          <w:t>http://www.tim.org.tr/tr/</w:t>
        </w:r>
      </w:hyperlink>
      <w:r w:rsidRPr="00E428E7">
        <w:rPr>
          <w:sz w:val="24"/>
        </w:rPr>
        <w:t xml:space="preserve"> </w:t>
      </w:r>
    </w:p>
    <w:p w:rsidRPr="00E428E7" w:rsidR="00E428E7" w:rsidP="00E428E7" w:rsidRDefault="00E428E7">
      <w:pPr>
        <w:numPr>
          <w:ilvl w:val="0"/>
          <w:numId w:val="1"/>
        </w:numPr>
        <w:spacing w:after="160" w:line="259" w:lineRule="auto"/>
        <w:contextualSpacing/>
        <w:jc w:val="both"/>
        <w:rPr>
          <w:sz w:val="24"/>
        </w:rPr>
      </w:pPr>
      <w:r w:rsidRPr="00E428E7">
        <w:rPr>
          <w:sz w:val="24"/>
        </w:rPr>
        <w:t xml:space="preserve">Uludağ İhracatçı Birlikleri </w:t>
      </w:r>
      <w:hyperlink w:history="1" r:id="rId14">
        <w:r w:rsidRPr="00E428E7">
          <w:rPr>
            <w:color w:val="0000FF" w:themeColor="hyperlink"/>
            <w:sz w:val="24"/>
            <w:u w:val="single"/>
          </w:rPr>
          <w:t>http://www.uib.org.tr/tr/</w:t>
        </w:r>
      </w:hyperlink>
      <w:r w:rsidRPr="00E428E7">
        <w:rPr>
          <w:sz w:val="24"/>
        </w:rPr>
        <w:t xml:space="preserve"> </w:t>
      </w:r>
    </w:p>
    <w:p w:rsidR="00E428E7" w:rsidP="00E428E7" w:rsidRDefault="00E428E7">
      <w:pPr>
        <w:spacing w:after="160" w:line="259" w:lineRule="auto"/>
        <w:contextualSpacing/>
        <w:jc w:val="both"/>
        <w:rPr>
          <w:sz w:val="24"/>
        </w:rPr>
      </w:pPr>
    </w:p>
    <w:p w:rsidRPr="00E428E7" w:rsidR="00E428E7" w:rsidP="00E428E7" w:rsidRDefault="00E428E7">
      <w:pPr>
        <w:spacing w:after="160" w:line="259" w:lineRule="auto"/>
        <w:contextualSpacing/>
        <w:jc w:val="both"/>
        <w:rPr>
          <w:sz w:val="24"/>
        </w:rPr>
      </w:pPr>
    </w:p>
    <w:p w:rsidRPr="00E428E7" w:rsidR="00E428E7" w:rsidP="00E428E7" w:rsidRDefault="00E428E7">
      <w:pPr>
        <w:spacing w:after="160" w:line="259" w:lineRule="auto"/>
        <w:jc w:val="both"/>
      </w:pPr>
      <w:r w:rsidRPr="00E428E7">
        <w:t>YASAL UYARI; Bu rapor Birliğimiz uzmanları tarafından güvenilir olduğuna inanılan kamuya açık kaynaklardan elde edilen bilgiler kullanılmak suretiyle, sadece bilgilendirme amacıyla hazırlanmıştır. Bu rapor ve içindeki bilgilerin kullanılması nedeniyle doğrudan veya dolaylı olarak oluşacak zararlardan Birliğimiz hiçbir şekilde sorumluluk kabul etmemektedir. Birliğimizin yazılı izni alınmaksızın herhangi bir kişi tarafından, herhangi bir amaçla, kısmen veya tamamen çoğaltılamaz, dağıtılamaz veya yayımlanamaz. Tüm haklarımız saklıdır.</w:t>
      </w:r>
    </w:p>
    <w:p w:rsidRPr="00E546EB" w:rsidR="00E428E7" w:rsidP="0031485E" w:rsidRDefault="00E428E7">
      <w:pPr>
        <w:rPr>
          <w:rFonts w:cstheme="minorHAnsi"/>
        </w:rPr>
      </w:pPr>
    </w:p>
    <w:sectPr w:rsidRPr="00E546EB" w:rsidR="00E428E7" w:rsidSect="00283D8E">
      <w:footerReference w:type="default" r:id="rId15"/>
      <w:type w:val="continuous"/>
      <w:pgSz w:w="12240" w:h="15840"/>
      <w:pgMar w:top="1418" w:right="1418" w:bottom="1418" w:left="1418" w:header="567" w:footer="595"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00" w:rsidRDefault="00232600" w:rsidP="00284E3E">
      <w:pPr>
        <w:spacing w:after="0" w:line="240" w:lineRule="auto"/>
      </w:pPr>
      <w:r>
        <w:separator/>
      </w:r>
    </w:p>
  </w:endnote>
  <w:endnote w:type="continuationSeparator" w:id="0">
    <w:p w:rsidR="00232600" w:rsidRDefault="00232600" w:rsidP="002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panose1 w:val="02000000000000000000"/>
    <w:charset w:val="A2"/>
    <w:family w:val="auto"/>
    <w:pitch w:val="variable"/>
    <w:sig w:usb0="E0000AFF" w:usb1="5000217F" w:usb2="00000021"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47780"/>
      <w:docPartObj>
        <w:docPartGallery w:val="Page Numbers (Bottom of Page)"/>
        <w:docPartUnique/>
      </w:docPartObj>
    </w:sdtPr>
    <w:sdtEndPr/>
    <w:sdtContent>
      <w:p w:rsidR="00284E3E" w:rsidRDefault="00284E3E">
        <w:pPr>
          <w:pStyle w:val="Altbilgi"/>
          <w:jc w:val="center"/>
        </w:pPr>
        <w:r>
          <w:fldChar w:fldCharType="begin"/>
        </w:r>
        <w:r>
          <w:instrText>PAGE   \* MERGEFORMAT</w:instrText>
        </w:r>
        <w:r>
          <w:fldChar w:fldCharType="separate"/>
        </w:r>
        <w:r w:rsidR="00B20649">
          <w:rPr>
            <w:noProof/>
          </w:rPr>
          <w:t>1</w:t>
        </w:r>
        <w:r>
          <w:fldChar w:fldCharType="end"/>
        </w:r>
      </w:p>
    </w:sdtContent>
  </w:sdt>
  <w:p w:rsidR="00284E3E" w:rsidRDefault="00284E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00" w:rsidRDefault="00232600" w:rsidP="00284E3E">
      <w:pPr>
        <w:spacing w:after="0" w:line="240" w:lineRule="auto"/>
      </w:pPr>
      <w:r>
        <w:separator/>
      </w:r>
    </w:p>
  </w:footnote>
  <w:footnote w:type="continuationSeparator" w:id="0">
    <w:p w:rsidR="00232600" w:rsidRDefault="00232600" w:rsidP="00284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B07E4"/>
    <w:multiLevelType w:val="hybridMultilevel"/>
    <w:tmpl w:val="0DF86948"/>
    <w:lvl w:ilvl="0" w:tplc="4B265D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DF"/>
    <w:rsid w:val="00022AE5"/>
    <w:rsid w:val="00232600"/>
    <w:rsid w:val="00282831"/>
    <w:rsid w:val="00283D8E"/>
    <w:rsid w:val="00284E3E"/>
    <w:rsid w:val="002A323B"/>
    <w:rsid w:val="00304198"/>
    <w:rsid w:val="0031485E"/>
    <w:rsid w:val="00764C9E"/>
    <w:rsid w:val="00795F96"/>
    <w:rsid w:val="008773FE"/>
    <w:rsid w:val="008B3E09"/>
    <w:rsid w:val="009F67DF"/>
    <w:rsid w:val="00A86B49"/>
    <w:rsid w:val="00B20649"/>
    <w:rsid w:val="00B220A0"/>
    <w:rsid w:val="00D424FF"/>
    <w:rsid w:val="00E111EC"/>
    <w:rsid w:val="00E2744B"/>
    <w:rsid w:val="00E428E7"/>
    <w:rsid w:val="00E546EB"/>
    <w:rsid w:val="00E57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13C38-5370-40F7-9533-AF3BEC01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3D8E"/>
    <w:rPr>
      <w:b/>
      <w:bCs/>
    </w:rPr>
  </w:style>
  <w:style w:type="paragraph" w:styleId="NormalWeb">
    <w:name w:val="Normal (Web)"/>
    <w:basedOn w:val="Normal"/>
    <w:uiPriority w:val="99"/>
    <w:unhideWhenUsed/>
    <w:rsid w:val="00E111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84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E3E"/>
  </w:style>
  <w:style w:type="paragraph" w:styleId="Altbilgi">
    <w:name w:val="footer"/>
    <w:basedOn w:val="Normal"/>
    <w:link w:val="AltbilgiChar"/>
    <w:uiPriority w:val="99"/>
    <w:unhideWhenUsed/>
    <w:rsid w:val="00284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E3E"/>
  </w:style>
  <w:style w:type="character" w:styleId="Kpr">
    <w:name w:val="Hyperlink"/>
    <w:basedOn w:val="VarsaylanParagrafYazTipi"/>
    <w:uiPriority w:val="99"/>
    <w:unhideWhenUsed/>
    <w:rsid w:val="00E42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5701">
      <w:bodyDiv w:val="1"/>
      <w:marLeft w:val="0"/>
      <w:marRight w:val="0"/>
      <w:marTop w:val="0"/>
      <w:marBottom w:val="0"/>
      <w:divBdr>
        <w:top w:val="none" w:sz="0" w:space="0" w:color="auto"/>
        <w:left w:val="none" w:sz="0" w:space="0" w:color="auto"/>
        <w:bottom w:val="none" w:sz="0" w:space="0" w:color="auto"/>
        <w:right w:val="none" w:sz="0" w:space="0" w:color="auto"/>
      </w:divBdr>
    </w:div>
    <w:div w:id="148834548">
      <w:bodyDiv w:val="1"/>
      <w:marLeft w:val="0"/>
      <w:marRight w:val="0"/>
      <w:marTop w:val="0"/>
      <w:marBottom w:val="0"/>
      <w:divBdr>
        <w:top w:val="none" w:sz="0" w:space="0" w:color="auto"/>
        <w:left w:val="none" w:sz="0" w:space="0" w:color="auto"/>
        <w:bottom w:val="none" w:sz="0" w:space="0" w:color="auto"/>
        <w:right w:val="none" w:sz="0" w:space="0" w:color="auto"/>
      </w:divBdr>
    </w:div>
    <w:div w:id="169298150">
      <w:bodyDiv w:val="1"/>
      <w:marLeft w:val="0"/>
      <w:marRight w:val="0"/>
      <w:marTop w:val="0"/>
      <w:marBottom w:val="0"/>
      <w:divBdr>
        <w:top w:val="none" w:sz="0" w:space="0" w:color="auto"/>
        <w:left w:val="none" w:sz="0" w:space="0" w:color="auto"/>
        <w:bottom w:val="none" w:sz="0" w:space="0" w:color="auto"/>
        <w:right w:val="none" w:sz="0" w:space="0" w:color="auto"/>
      </w:divBdr>
    </w:div>
    <w:div w:id="877275102">
      <w:bodyDiv w:val="1"/>
      <w:marLeft w:val="0"/>
      <w:marRight w:val="0"/>
      <w:marTop w:val="0"/>
      <w:marBottom w:val="0"/>
      <w:divBdr>
        <w:top w:val="none" w:sz="0" w:space="0" w:color="auto"/>
        <w:left w:val="none" w:sz="0" w:space="0" w:color="auto"/>
        <w:bottom w:val="none" w:sz="0" w:space="0" w:color="auto"/>
        <w:right w:val="none" w:sz="0" w:space="0" w:color="auto"/>
      </w:divBdr>
    </w:div>
    <w:div w:id="952202777">
      <w:bodyDiv w:val="1"/>
      <w:marLeft w:val="0"/>
      <w:marRight w:val="0"/>
      <w:marTop w:val="0"/>
      <w:marBottom w:val="0"/>
      <w:divBdr>
        <w:top w:val="none" w:sz="0" w:space="0" w:color="auto"/>
        <w:left w:val="none" w:sz="0" w:space="0" w:color="auto"/>
        <w:bottom w:val="none" w:sz="0" w:space="0" w:color="auto"/>
        <w:right w:val="none" w:sz="0" w:space="0" w:color="auto"/>
      </w:divBdr>
    </w:div>
    <w:div w:id="1290207980">
      <w:bodyDiv w:val="1"/>
      <w:marLeft w:val="0"/>
      <w:marRight w:val="0"/>
      <w:marTop w:val="0"/>
      <w:marBottom w:val="0"/>
      <w:divBdr>
        <w:top w:val="none" w:sz="0" w:space="0" w:color="auto"/>
        <w:left w:val="none" w:sz="0" w:space="0" w:color="auto"/>
        <w:bottom w:val="none" w:sz="0" w:space="0" w:color="auto"/>
        <w:right w:val="none" w:sz="0" w:space="0" w:color="auto"/>
      </w:divBdr>
    </w:div>
    <w:div w:id="1395738988">
      <w:bodyDiv w:val="1"/>
      <w:marLeft w:val="0"/>
      <w:marRight w:val="0"/>
      <w:marTop w:val="0"/>
      <w:marBottom w:val="0"/>
      <w:divBdr>
        <w:top w:val="none" w:sz="0" w:space="0" w:color="auto"/>
        <w:left w:val="none" w:sz="0" w:space="0" w:color="auto"/>
        <w:bottom w:val="none" w:sz="0" w:space="0" w:color="auto"/>
        <w:right w:val="none" w:sz="0" w:space="0" w:color="auto"/>
      </w:divBdr>
    </w:div>
    <w:div w:id="1552183217">
      <w:bodyDiv w:val="1"/>
      <w:marLeft w:val="0"/>
      <w:marRight w:val="0"/>
      <w:marTop w:val="0"/>
      <w:marBottom w:val="0"/>
      <w:divBdr>
        <w:top w:val="none" w:sz="0" w:space="0" w:color="auto"/>
        <w:left w:val="none" w:sz="0" w:space="0" w:color="auto"/>
        <w:bottom w:val="none" w:sz="0" w:space="0" w:color="auto"/>
        <w:right w:val="none" w:sz="0" w:space="0" w:color="auto"/>
      </w:divBdr>
    </w:div>
    <w:div w:id="1612200056">
      <w:bodyDiv w:val="1"/>
      <w:marLeft w:val="0"/>
      <w:marRight w:val="0"/>
      <w:marTop w:val="0"/>
      <w:marBottom w:val="0"/>
      <w:divBdr>
        <w:top w:val="none" w:sz="0" w:space="0" w:color="auto"/>
        <w:left w:val="none" w:sz="0" w:space="0" w:color="auto"/>
        <w:bottom w:val="none" w:sz="0" w:space="0" w:color="auto"/>
        <w:right w:val="none" w:sz="0" w:space="0" w:color="auto"/>
      </w:divBdr>
    </w:div>
    <w:div w:id="17331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im.org.tr/t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tuik.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map.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icaret.gov.tr" TargetMode="External"/><Relationship Id="rId4" Type="http://schemas.openxmlformats.org/officeDocument/2006/relationships/webSettings" Target="webSettings.xml"/><Relationship Id="rId9" Type="http://schemas.openxmlformats.org/officeDocument/2006/relationships/hyperlink" Target="http://www.oica.net" TargetMode="External"/><Relationship Id="rId14" Type="http://schemas.openxmlformats.org/officeDocument/2006/relationships/hyperlink" Target="http://www.uib.org.tr/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3518</Words>
  <Characters>20059</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hatem</dc:creator>
  <cp:keywords/>
  <dc:description/>
  <cp:lastModifiedBy>HATEM GÜL</cp:lastModifiedBy>
  <cp:revision>13</cp:revision>
  <dcterms:created xsi:type="dcterms:W3CDTF">2019-12-02T13:35:00Z</dcterms:created>
  <dcterms:modified xsi:type="dcterms:W3CDTF">2019-12-17T06:38:00Z</dcterms:modified>
</cp:coreProperties>
</file>